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C2C64" w14:textId="296322C5" w:rsidR="00403514" w:rsidRPr="00403514" w:rsidRDefault="00403514" w:rsidP="00403514">
      <w:pPr>
        <w:pStyle w:val="CRCoverPage"/>
        <w:tabs>
          <w:tab w:val="right" w:pos="9639"/>
        </w:tabs>
        <w:spacing w:after="0"/>
        <w:rPr>
          <w:b/>
          <w:noProof/>
          <w:sz w:val="24"/>
        </w:rPr>
      </w:pPr>
      <w:r w:rsidRPr="00403514">
        <w:rPr>
          <w:b/>
          <w:noProof/>
          <w:sz w:val="24"/>
        </w:rPr>
        <w:t>3GPP TSG-RAN WG2 Meeting #13</w:t>
      </w:r>
      <w:r w:rsidR="00F41B34">
        <w:rPr>
          <w:b/>
          <w:noProof/>
          <w:sz w:val="24"/>
        </w:rPr>
        <w:t>1</w:t>
      </w:r>
      <w:r w:rsidRPr="00403514">
        <w:rPr>
          <w:b/>
          <w:noProof/>
          <w:sz w:val="24"/>
        </w:rPr>
        <w:tab/>
      </w:r>
      <w:r w:rsidR="0083614E" w:rsidRPr="0083614E">
        <w:rPr>
          <w:b/>
          <w:noProof/>
          <w:sz w:val="24"/>
        </w:rPr>
        <w:t>R2-2505619</w:t>
      </w:r>
    </w:p>
    <w:p w14:paraId="2F52F640" w14:textId="4667779B" w:rsidR="00615508" w:rsidRDefault="00F41B34" w:rsidP="00403514">
      <w:pPr>
        <w:pStyle w:val="CRCoverPage"/>
        <w:tabs>
          <w:tab w:val="right" w:pos="9639"/>
        </w:tabs>
        <w:spacing w:after="0"/>
        <w:rPr>
          <w:b/>
          <w:noProof/>
          <w:sz w:val="24"/>
        </w:rPr>
      </w:pPr>
      <w:r w:rsidRPr="00F41B34">
        <w:rPr>
          <w:b/>
          <w:noProof/>
          <w:sz w:val="24"/>
        </w:rPr>
        <w:t>Bangalore, India  Aug 25th – 29th , 2025</w:t>
      </w:r>
    </w:p>
    <w:p w14:paraId="33BFD799" w14:textId="4EC07C33" w:rsidR="0022067C" w:rsidRPr="00182964" w:rsidRDefault="00615508" w:rsidP="0022067C">
      <w:pPr>
        <w:pStyle w:val="CRCoverPage"/>
        <w:spacing w:before="240"/>
        <w:rPr>
          <w:rFonts w:eastAsia="맑은 고딕"/>
          <w:b/>
          <w:strike/>
          <w:noProof/>
          <w:sz w:val="24"/>
          <w:lang w:eastAsia="ko-KR"/>
        </w:rPr>
      </w:pPr>
      <w:r w:rsidRPr="00615508">
        <w:rPr>
          <w:rFonts w:eastAsia="맑은 고딕"/>
          <w:b/>
          <w:noProof/>
          <w:sz w:val="24"/>
          <w:lang w:eastAsia="ko-KR"/>
        </w:rPr>
        <w:t>Source:</w:t>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r>
      <w:r w:rsidRPr="00615508">
        <w:rPr>
          <w:rFonts w:eastAsia="맑은 고딕"/>
          <w:b/>
          <w:noProof/>
          <w:sz w:val="24"/>
          <w:lang w:eastAsia="ko-KR"/>
        </w:rPr>
        <w:tab/>
        <w:t>ETRI</w:t>
      </w:r>
    </w:p>
    <w:p w14:paraId="731819DE" w14:textId="7E95604A" w:rsidR="00B316F6" w:rsidRPr="00182964" w:rsidRDefault="0022067C" w:rsidP="0022067C">
      <w:pPr>
        <w:pStyle w:val="CRCoverPage"/>
        <w:rPr>
          <w:b/>
          <w:noProof/>
          <w:sz w:val="24"/>
        </w:rPr>
      </w:pPr>
      <w:r w:rsidRPr="00182964">
        <w:rPr>
          <w:b/>
          <w:noProof/>
          <w:sz w:val="24"/>
        </w:rPr>
        <w:t>Title:</w:t>
      </w:r>
      <w:r w:rsidRPr="00182964">
        <w:rPr>
          <w:b/>
          <w:noProof/>
          <w:sz w:val="24"/>
        </w:rPr>
        <w:tab/>
      </w:r>
      <w:r w:rsidRPr="00182964">
        <w:rPr>
          <w:b/>
          <w:noProof/>
          <w:sz w:val="24"/>
        </w:rPr>
        <w:tab/>
      </w:r>
      <w:r w:rsidRPr="00182964">
        <w:rPr>
          <w:b/>
          <w:noProof/>
          <w:sz w:val="24"/>
        </w:rPr>
        <w:tab/>
      </w:r>
      <w:r w:rsidRPr="00182964">
        <w:rPr>
          <w:b/>
          <w:noProof/>
          <w:sz w:val="24"/>
        </w:rPr>
        <w:tab/>
      </w:r>
      <w:r w:rsidRPr="00182964">
        <w:rPr>
          <w:b/>
          <w:noProof/>
          <w:sz w:val="24"/>
        </w:rPr>
        <w:tab/>
      </w:r>
      <w:r w:rsidR="00D122FE">
        <w:rPr>
          <w:b/>
          <w:noProof/>
          <w:sz w:val="24"/>
        </w:rPr>
        <w:t>Remaining Issues</w:t>
      </w:r>
      <w:r w:rsidR="0041096D" w:rsidRPr="00182964">
        <w:rPr>
          <w:b/>
          <w:noProof/>
          <w:sz w:val="24"/>
        </w:rPr>
        <w:t xml:space="preserve"> on </w:t>
      </w:r>
      <w:r w:rsidR="00043C75">
        <w:rPr>
          <w:b/>
          <w:noProof/>
          <w:sz w:val="24"/>
        </w:rPr>
        <w:t>DSR</w:t>
      </w:r>
      <w:r w:rsidR="00B65283">
        <w:rPr>
          <w:b/>
          <w:noProof/>
          <w:sz w:val="24"/>
        </w:rPr>
        <w:t xml:space="preserve"> enhancements</w:t>
      </w:r>
    </w:p>
    <w:p w14:paraId="2A996969" w14:textId="40C8F800" w:rsidR="00615508" w:rsidRDefault="00615508" w:rsidP="0022067C">
      <w:pPr>
        <w:pStyle w:val="CRCoverPage"/>
        <w:rPr>
          <w:b/>
          <w:noProof/>
          <w:sz w:val="24"/>
        </w:rPr>
      </w:pPr>
      <w:r w:rsidRPr="00182964">
        <w:rPr>
          <w:b/>
          <w:noProof/>
          <w:sz w:val="24"/>
        </w:rPr>
        <w:t>Agenda Item:</w:t>
      </w:r>
      <w:r w:rsidRPr="00182964">
        <w:rPr>
          <w:b/>
          <w:noProof/>
          <w:sz w:val="24"/>
        </w:rPr>
        <w:tab/>
      </w:r>
      <w:r w:rsidRPr="00182964">
        <w:rPr>
          <w:b/>
          <w:noProof/>
          <w:sz w:val="24"/>
        </w:rPr>
        <w:tab/>
      </w:r>
      <w:r w:rsidRPr="00615508">
        <w:rPr>
          <w:b/>
          <w:noProof/>
          <w:sz w:val="24"/>
        </w:rPr>
        <w:t>8.7.4</w:t>
      </w:r>
      <w:r w:rsidR="00F41B34">
        <w:rPr>
          <w:b/>
          <w:noProof/>
          <w:sz w:val="24"/>
        </w:rPr>
        <w:t xml:space="preserve"> </w:t>
      </w:r>
      <w:r w:rsidR="00F41B34" w:rsidRPr="00F41B34">
        <w:rPr>
          <w:b/>
          <w:noProof/>
          <w:sz w:val="24"/>
        </w:rPr>
        <w:t>Scheduling enhancements</w:t>
      </w:r>
    </w:p>
    <w:p w14:paraId="29328969" w14:textId="027DAE6E" w:rsidR="0022067C" w:rsidRPr="00182964" w:rsidRDefault="0022067C" w:rsidP="0022067C">
      <w:pPr>
        <w:pStyle w:val="CRCoverPage"/>
        <w:rPr>
          <w:rFonts w:eastAsia="맑은 고딕"/>
          <w:b/>
          <w:noProof/>
          <w:sz w:val="24"/>
          <w:lang w:eastAsia="ko-KR"/>
        </w:rPr>
      </w:pPr>
      <w:r w:rsidRPr="00182964">
        <w:rPr>
          <w:b/>
          <w:noProof/>
          <w:sz w:val="24"/>
        </w:rPr>
        <w:t>Document for:</w:t>
      </w:r>
      <w:r w:rsidRPr="00182964">
        <w:rPr>
          <w:b/>
          <w:noProof/>
          <w:sz w:val="24"/>
        </w:rPr>
        <w:tab/>
      </w:r>
      <w:r w:rsidRPr="00182964">
        <w:rPr>
          <w:b/>
          <w:noProof/>
          <w:sz w:val="24"/>
        </w:rPr>
        <w:tab/>
        <w:t xml:space="preserve">Discussion and </w:t>
      </w:r>
      <w:r w:rsidRPr="00182964">
        <w:rPr>
          <w:rFonts w:eastAsia="맑은 고딕" w:hint="eastAsia"/>
          <w:b/>
          <w:noProof/>
          <w:sz w:val="24"/>
          <w:lang w:eastAsia="ko-KR"/>
        </w:rPr>
        <w:t>D</w:t>
      </w:r>
      <w:r w:rsidRPr="00182964">
        <w:rPr>
          <w:b/>
          <w:noProof/>
          <w:sz w:val="24"/>
        </w:rPr>
        <w:t>ecision</w:t>
      </w:r>
    </w:p>
    <w:p w14:paraId="12CE37C5" w14:textId="77777777" w:rsidR="00A36390" w:rsidRPr="00182964" w:rsidRDefault="00A36390" w:rsidP="00A36390">
      <w:pPr>
        <w:pStyle w:val="1"/>
        <w:rPr>
          <w:sz w:val="32"/>
          <w:lang w:val="en-US" w:eastAsia="ko-KR"/>
        </w:rPr>
      </w:pPr>
      <w:r w:rsidRPr="00182964">
        <w:rPr>
          <w:sz w:val="32"/>
          <w:lang w:val="en-US" w:eastAsia="ko-KR"/>
        </w:rPr>
        <w:t>1</w:t>
      </w:r>
      <w:r w:rsidRPr="00182964">
        <w:rPr>
          <w:rFonts w:eastAsia="맑은 고딕" w:hint="eastAsia"/>
          <w:sz w:val="32"/>
          <w:lang w:val="en-US" w:eastAsia="ko-KR"/>
        </w:rPr>
        <w:t xml:space="preserve">. </w:t>
      </w:r>
      <w:r w:rsidRPr="00182964">
        <w:rPr>
          <w:sz w:val="32"/>
          <w:lang w:val="en-US" w:eastAsia="ko-KR"/>
        </w:rPr>
        <w:t>Introduction</w:t>
      </w:r>
      <w:r w:rsidRPr="00182964">
        <w:rPr>
          <w:rFonts w:eastAsia="맑은 고딕"/>
          <w:lang w:eastAsia="ko-KR"/>
        </w:rPr>
        <w:t xml:space="preserve"> </w:t>
      </w:r>
    </w:p>
    <w:p w14:paraId="0C3E4401" w14:textId="1D81F6E3" w:rsidR="00827F29" w:rsidRDefault="00F41B34" w:rsidP="007A2ABB">
      <w:pPr>
        <w:spacing w:line="360" w:lineRule="auto"/>
        <w:jc w:val="both"/>
        <w:rPr>
          <w:rFonts w:eastAsia="맑은 고딕"/>
          <w:sz w:val="22"/>
          <w:szCs w:val="22"/>
          <w:lang w:eastAsia="ko-KR"/>
        </w:rPr>
      </w:pPr>
      <w:r w:rsidRPr="00F41B34">
        <w:rPr>
          <w:rFonts w:eastAsia="맑은 고딕"/>
          <w:sz w:val="22"/>
          <w:szCs w:val="22"/>
          <w:lang w:eastAsia="ko-KR"/>
        </w:rPr>
        <w:t>During the discussion of DSR enhancements at the RAN2#130 meeting</w:t>
      </w:r>
      <w:r w:rsidR="00BF4A6F">
        <w:rPr>
          <w:rFonts w:eastAsia="맑은 고딕"/>
          <w:sz w:val="22"/>
          <w:szCs w:val="22"/>
          <w:lang w:eastAsia="ko-KR"/>
        </w:rPr>
        <w:t xml:space="preserve">, agreements on </w:t>
      </w:r>
      <w:r w:rsidR="00E01054">
        <w:rPr>
          <w:rFonts w:eastAsia="맑은 고딕"/>
          <w:sz w:val="22"/>
          <w:szCs w:val="22"/>
          <w:lang w:eastAsia="ko-KR"/>
        </w:rPr>
        <w:t>DSR</w:t>
      </w:r>
      <w:r w:rsidR="00605AA8">
        <w:rPr>
          <w:rFonts w:eastAsia="맑은 고딕"/>
          <w:sz w:val="22"/>
          <w:szCs w:val="22"/>
          <w:lang w:eastAsia="ko-KR"/>
        </w:rPr>
        <w:t xml:space="preserve"> </w:t>
      </w:r>
      <w:r w:rsidR="00112FE3">
        <w:rPr>
          <w:rFonts w:eastAsia="맑은 고딕"/>
          <w:sz w:val="22"/>
          <w:szCs w:val="22"/>
          <w:lang w:eastAsia="ko-KR"/>
        </w:rPr>
        <w:t>enhancements</w:t>
      </w:r>
      <w:r w:rsidR="00BF4A6F">
        <w:rPr>
          <w:rFonts w:eastAsia="맑은 고딕"/>
          <w:sz w:val="22"/>
          <w:szCs w:val="22"/>
          <w:lang w:eastAsia="ko-KR"/>
        </w:rPr>
        <w:t xml:space="preserve"> have been made as the followings:</w:t>
      </w:r>
    </w:p>
    <w:p w14:paraId="399843E1" w14:textId="7706CA31" w:rsidR="00441691" w:rsidRPr="00441691" w:rsidRDefault="00441691" w:rsidP="00441691">
      <w:pPr>
        <w:pStyle w:val="Doc-text2"/>
        <w:pBdr>
          <w:top w:val="single" w:sz="4" w:space="1" w:color="auto"/>
          <w:left w:val="single" w:sz="4" w:space="4" w:color="auto"/>
          <w:bottom w:val="single" w:sz="4" w:space="1" w:color="auto"/>
          <w:right w:val="single" w:sz="4" w:space="4" w:color="auto"/>
        </w:pBdr>
        <w:spacing w:line="276" w:lineRule="auto"/>
        <w:rPr>
          <w:lang w:val="en-US"/>
        </w:rPr>
      </w:pPr>
      <w:r w:rsidRPr="00441691">
        <w:rPr>
          <w:lang w:val="en-US"/>
        </w:rPr>
        <w:t xml:space="preserve">Agreements on </w:t>
      </w:r>
      <w:r w:rsidR="00E01054">
        <w:rPr>
          <w:lang w:val="en-US"/>
        </w:rPr>
        <w:t xml:space="preserve">DSR </w:t>
      </w:r>
      <w:r w:rsidRPr="00441691">
        <w:rPr>
          <w:lang w:val="en-US"/>
        </w:rPr>
        <w:t>enhancements</w:t>
      </w:r>
    </w:p>
    <w:p w14:paraId="3D6E50A0" w14:textId="77777777" w:rsidR="002D0947" w:rsidRPr="002D0947" w:rsidRDefault="002D0947" w:rsidP="002D0947">
      <w:pPr>
        <w:pStyle w:val="Doc-text2"/>
        <w:numPr>
          <w:ilvl w:val="0"/>
          <w:numId w:val="36"/>
        </w:numPr>
        <w:pBdr>
          <w:top w:val="single" w:sz="4" w:space="1" w:color="auto"/>
          <w:left w:val="single" w:sz="4" w:space="4" w:color="auto"/>
          <w:bottom w:val="single" w:sz="4" w:space="1" w:color="auto"/>
          <w:right w:val="single" w:sz="4" w:space="4" w:color="auto"/>
        </w:pBdr>
        <w:spacing w:line="276" w:lineRule="auto"/>
        <w:rPr>
          <w:lang w:val="en-US"/>
        </w:rPr>
      </w:pPr>
      <w:r w:rsidRPr="002D0947">
        <w:rPr>
          <w:lang w:val="en-US"/>
        </w:rPr>
        <w:t>(MAC-03) For DC case, no further enhancements on DSR due to transmission of DSR MAC CE in the other MAC entity and this DSR MAC CE with the delay information of all the PDCP SDUs associated with the DSR.</w:t>
      </w:r>
    </w:p>
    <w:p w14:paraId="4C17F08D" w14:textId="77777777" w:rsidR="002D0947" w:rsidRPr="002D0947" w:rsidRDefault="002D0947" w:rsidP="002D0947">
      <w:pPr>
        <w:pStyle w:val="Doc-text2"/>
        <w:numPr>
          <w:ilvl w:val="0"/>
          <w:numId w:val="36"/>
        </w:numPr>
        <w:pBdr>
          <w:top w:val="single" w:sz="4" w:space="1" w:color="auto"/>
          <w:left w:val="single" w:sz="4" w:space="4" w:color="auto"/>
          <w:bottom w:val="single" w:sz="4" w:space="1" w:color="auto"/>
          <w:right w:val="single" w:sz="4" w:space="4" w:color="auto"/>
        </w:pBdr>
        <w:spacing w:line="276" w:lineRule="auto"/>
        <w:rPr>
          <w:lang w:val="en-US"/>
        </w:rPr>
      </w:pPr>
      <w:r w:rsidRPr="002D0947">
        <w:rPr>
          <w:lang w:val="en-US"/>
        </w:rPr>
        <w:t>(MAC-03) In DC, no enhancements are needed when a pending DSR is cancelled because all its associated PDCP SDUs have been discarded or included in a MAC PDU.</w:t>
      </w:r>
    </w:p>
    <w:p w14:paraId="4D7436AD" w14:textId="77777777" w:rsidR="002D0947" w:rsidRPr="002D0947" w:rsidRDefault="002D0947" w:rsidP="002D0947">
      <w:pPr>
        <w:pStyle w:val="Doc-text2"/>
        <w:numPr>
          <w:ilvl w:val="0"/>
          <w:numId w:val="36"/>
        </w:numPr>
        <w:pBdr>
          <w:top w:val="single" w:sz="4" w:space="1" w:color="auto"/>
          <w:left w:val="single" w:sz="4" w:space="4" w:color="auto"/>
          <w:bottom w:val="single" w:sz="4" w:space="1" w:color="auto"/>
          <w:right w:val="single" w:sz="4" w:space="4" w:color="auto"/>
        </w:pBdr>
        <w:spacing w:line="276" w:lineRule="auto"/>
        <w:rPr>
          <w:lang w:val="en-US"/>
        </w:rPr>
      </w:pPr>
      <w:r w:rsidRPr="002D0947">
        <w:rPr>
          <w:lang w:val="en-US"/>
        </w:rPr>
        <w:t>(MAC-03) An understanding is that if MAC PDU is sent in one MAC entity, then the other MAC entity will see that there is no PDCP SDU associated with DSR and will cancel the DSR.</w:t>
      </w:r>
    </w:p>
    <w:p w14:paraId="49A58179" w14:textId="77777777" w:rsidR="00E14613" w:rsidRDefault="00E14613" w:rsidP="00A05B40">
      <w:pPr>
        <w:spacing w:line="360" w:lineRule="auto"/>
        <w:jc w:val="both"/>
        <w:rPr>
          <w:rFonts w:eastAsia="맑은 고딕"/>
          <w:sz w:val="22"/>
          <w:szCs w:val="22"/>
          <w:lang w:eastAsia="ko-KR"/>
        </w:rPr>
      </w:pPr>
    </w:p>
    <w:p w14:paraId="3466E05D" w14:textId="08B7F315" w:rsidR="00E01054" w:rsidRDefault="00E01054" w:rsidP="00A05B40">
      <w:pPr>
        <w:spacing w:line="360" w:lineRule="auto"/>
        <w:jc w:val="both"/>
        <w:rPr>
          <w:rFonts w:eastAsia="맑은 고딕"/>
          <w:sz w:val="22"/>
          <w:szCs w:val="22"/>
          <w:lang w:eastAsia="ko-KR"/>
        </w:rPr>
      </w:pPr>
      <w:r>
        <w:rPr>
          <w:rFonts w:eastAsia="맑은 고딕"/>
          <w:sz w:val="22"/>
          <w:szCs w:val="22"/>
          <w:lang w:eastAsia="ko-KR"/>
        </w:rPr>
        <w:t xml:space="preserve">During the e-mail discussion on MAC running CR, the open issues related to the </w:t>
      </w:r>
      <w:r w:rsidR="00A243E6">
        <w:rPr>
          <w:rFonts w:eastAsia="맑은 고딕"/>
          <w:sz w:val="22"/>
          <w:szCs w:val="22"/>
          <w:lang w:eastAsia="ko-KR"/>
        </w:rPr>
        <w:t>DSR</w:t>
      </w:r>
      <w:r>
        <w:rPr>
          <w:rFonts w:eastAsia="맑은 고딕"/>
          <w:sz w:val="22"/>
          <w:szCs w:val="22"/>
          <w:lang w:eastAsia="ko-KR"/>
        </w:rPr>
        <w:t xml:space="preserve"> enhancements was identified as the followings:</w:t>
      </w:r>
    </w:p>
    <w:tbl>
      <w:tblPr>
        <w:tblStyle w:val="af1"/>
        <w:tblW w:w="0" w:type="auto"/>
        <w:tblInd w:w="1129" w:type="dxa"/>
        <w:tblLook w:val="04A0" w:firstRow="1" w:lastRow="0" w:firstColumn="1" w:lastColumn="0" w:noHBand="0" w:noVBand="1"/>
      </w:tblPr>
      <w:tblGrid>
        <w:gridCol w:w="8500"/>
      </w:tblGrid>
      <w:tr w:rsidR="00E01054" w14:paraId="1735DF42" w14:textId="77777777" w:rsidTr="00E01054">
        <w:tc>
          <w:tcPr>
            <w:tcW w:w="8500" w:type="dxa"/>
          </w:tcPr>
          <w:p w14:paraId="6194A6E8" w14:textId="23D6ECBC" w:rsidR="00E01054" w:rsidRPr="00E01054" w:rsidRDefault="00E01054" w:rsidP="00E01054">
            <w:pPr>
              <w:tabs>
                <w:tab w:val="left" w:pos="426"/>
                <w:tab w:val="left" w:pos="567"/>
              </w:tabs>
              <w:ind w:left="1134" w:hanging="1134"/>
              <w:rPr>
                <w:rFonts w:eastAsiaTheme="minorEastAsia"/>
                <w:lang w:eastAsia="ko-KR"/>
              </w:rPr>
            </w:pPr>
            <w:r>
              <w:rPr>
                <w:rFonts w:eastAsiaTheme="minorEastAsia" w:hint="eastAsia"/>
                <w:lang w:eastAsia="ko-KR"/>
              </w:rPr>
              <w:t>O</w:t>
            </w:r>
            <w:r>
              <w:rPr>
                <w:rFonts w:eastAsiaTheme="minorEastAsia"/>
                <w:lang w:eastAsia="ko-KR"/>
              </w:rPr>
              <w:t xml:space="preserve">pen issues on the </w:t>
            </w:r>
            <w:r w:rsidR="00A243E6">
              <w:rPr>
                <w:rFonts w:eastAsiaTheme="minorEastAsia"/>
                <w:lang w:eastAsia="ko-KR"/>
              </w:rPr>
              <w:t>DSR</w:t>
            </w:r>
            <w:r>
              <w:rPr>
                <w:rFonts w:eastAsiaTheme="minorEastAsia"/>
                <w:lang w:eastAsia="ko-KR"/>
              </w:rPr>
              <w:t xml:space="preserve"> enhancements</w:t>
            </w:r>
          </w:p>
          <w:p w14:paraId="47A47071" w14:textId="16AF63CF" w:rsidR="00E01054" w:rsidRDefault="00E01054" w:rsidP="00E01054">
            <w:pPr>
              <w:tabs>
                <w:tab w:val="left" w:pos="426"/>
                <w:tab w:val="left" w:pos="567"/>
              </w:tabs>
              <w:ind w:left="1134" w:hanging="1134"/>
              <w:rPr>
                <w:lang w:val="en-US" w:eastAsia="zh-CN"/>
              </w:rPr>
            </w:pPr>
            <w:r>
              <w:rPr>
                <w:lang w:eastAsia="zh-CN"/>
              </w:rPr>
              <w:t>[MAC-1]</w:t>
            </w:r>
            <w:r>
              <w:rPr>
                <w:lang w:eastAsia="zh-CN"/>
              </w:rPr>
              <w:tab/>
            </w:r>
            <w:r>
              <w:rPr>
                <w:lang w:eastAsia="zh-CN"/>
              </w:rPr>
              <w:tab/>
              <w:t xml:space="preserve">Discuss whether a pending DSR should be </w:t>
            </w:r>
            <w:proofErr w:type="spellStart"/>
            <w:r>
              <w:rPr>
                <w:lang w:eastAsia="zh-CN"/>
              </w:rPr>
              <w:t>canceled</w:t>
            </w:r>
            <w:proofErr w:type="spellEnd"/>
            <w:r>
              <w:rPr>
                <w:lang w:eastAsia="zh-CN"/>
              </w:rPr>
              <w:t xml:space="preserve"> if the UE has delay reporting SDUs but no delay critical SDUs or all delay critical SDUs have been reported.</w:t>
            </w:r>
          </w:p>
          <w:p w14:paraId="0A7A8661" w14:textId="77777777" w:rsidR="00E01054" w:rsidRDefault="00E01054" w:rsidP="00E01054">
            <w:pPr>
              <w:tabs>
                <w:tab w:val="left" w:pos="426"/>
                <w:tab w:val="left" w:pos="567"/>
              </w:tabs>
              <w:ind w:left="1134" w:hanging="1134"/>
              <w:rPr>
                <w:lang w:eastAsia="zh-CN"/>
              </w:rPr>
            </w:pPr>
            <w:r>
              <w:rPr>
                <w:lang w:eastAsia="zh-CN"/>
              </w:rPr>
              <w:t>[MAC-2]</w:t>
            </w:r>
            <w:r>
              <w:rPr>
                <w:lang w:eastAsia="zh-CN"/>
              </w:rPr>
              <w:tab/>
            </w:r>
            <w:r>
              <w:rPr>
                <w:lang w:eastAsia="zh-CN"/>
              </w:rPr>
              <w:tab/>
              <w:t>Discuss whether all pending BSRs may be cancelled if all the data eligible for inclusion in a BSR MAC CE is reported in a DSR MAC CE.</w:t>
            </w:r>
          </w:p>
          <w:p w14:paraId="016EEAE4" w14:textId="616FBCEB" w:rsidR="00E01054" w:rsidRPr="00E01054" w:rsidRDefault="00E01054" w:rsidP="00E01054">
            <w:pPr>
              <w:tabs>
                <w:tab w:val="left" w:pos="426"/>
                <w:tab w:val="left" w:pos="567"/>
              </w:tabs>
              <w:ind w:left="1134" w:hanging="1134"/>
              <w:rPr>
                <w:rFonts w:eastAsia="DengXian"/>
                <w:lang w:val="en-US" w:eastAsia="zh-CN"/>
              </w:rPr>
            </w:pPr>
            <w:r>
              <w:rPr>
                <w:lang w:eastAsia="zh-CN"/>
              </w:rPr>
              <w:t xml:space="preserve">[MAC-6] </w:t>
            </w:r>
            <w:r>
              <w:rPr>
                <w:lang w:eastAsia="zh-CN"/>
              </w:rPr>
              <w:tab/>
              <w:t xml:space="preserve">Whether any spec change is needed to capture the agreement on DSR cancellation in the DC case. </w:t>
            </w:r>
          </w:p>
        </w:tc>
      </w:tr>
    </w:tbl>
    <w:p w14:paraId="3D999DF7" w14:textId="77777777" w:rsidR="00E01054" w:rsidRPr="00E01054" w:rsidRDefault="00E01054" w:rsidP="00A05B40">
      <w:pPr>
        <w:spacing w:line="360" w:lineRule="auto"/>
        <w:jc w:val="both"/>
        <w:rPr>
          <w:rFonts w:eastAsia="맑은 고딕"/>
          <w:sz w:val="22"/>
          <w:szCs w:val="22"/>
          <w:lang w:val="en-US" w:eastAsia="ko-KR"/>
        </w:rPr>
      </w:pPr>
    </w:p>
    <w:p w14:paraId="7CD4D603" w14:textId="52C772B9" w:rsidR="00112FE3" w:rsidRDefault="003104C7" w:rsidP="00A05B40">
      <w:pPr>
        <w:spacing w:line="360" w:lineRule="auto"/>
        <w:jc w:val="both"/>
        <w:rPr>
          <w:rFonts w:eastAsia="맑은 고딕"/>
          <w:sz w:val="22"/>
          <w:szCs w:val="22"/>
          <w:lang w:eastAsia="ko-KR"/>
        </w:rPr>
      </w:pPr>
      <w:r w:rsidRPr="00182964">
        <w:rPr>
          <w:rFonts w:eastAsia="맑은 고딕" w:hint="eastAsia"/>
          <w:sz w:val="22"/>
          <w:szCs w:val="22"/>
          <w:lang w:eastAsia="ko-KR"/>
        </w:rPr>
        <w:t>I</w:t>
      </w:r>
      <w:r w:rsidRPr="00182964">
        <w:rPr>
          <w:rFonts w:eastAsia="맑은 고딕"/>
          <w:sz w:val="22"/>
          <w:szCs w:val="22"/>
          <w:lang w:eastAsia="ko-KR"/>
        </w:rPr>
        <w:t xml:space="preserve">n this contribution, we provide </w:t>
      </w:r>
      <w:r w:rsidR="00886E72" w:rsidRPr="00182964">
        <w:rPr>
          <w:rFonts w:eastAsia="맑은 고딕"/>
          <w:sz w:val="22"/>
          <w:szCs w:val="22"/>
          <w:lang w:eastAsia="ko-KR"/>
        </w:rPr>
        <w:t xml:space="preserve">discussions on </w:t>
      </w:r>
      <w:r w:rsidR="00A243E6">
        <w:rPr>
          <w:rFonts w:eastAsia="맑은 고딕"/>
          <w:sz w:val="22"/>
          <w:szCs w:val="22"/>
          <w:lang w:eastAsia="ko-KR"/>
        </w:rPr>
        <w:t xml:space="preserve">the open issues for </w:t>
      </w:r>
      <w:r w:rsidR="00112FE3">
        <w:rPr>
          <w:rFonts w:eastAsia="맑은 고딕"/>
          <w:sz w:val="22"/>
          <w:szCs w:val="22"/>
          <w:lang w:eastAsia="ko-KR"/>
        </w:rPr>
        <w:t xml:space="preserve">the </w:t>
      </w:r>
      <w:r w:rsidR="00A243E6">
        <w:rPr>
          <w:rFonts w:eastAsia="맑은 고딕"/>
          <w:sz w:val="22"/>
          <w:szCs w:val="22"/>
          <w:lang w:eastAsia="ko-KR"/>
        </w:rPr>
        <w:t>DSR</w:t>
      </w:r>
      <w:r w:rsidR="00112FE3">
        <w:rPr>
          <w:rFonts w:eastAsia="맑은 고딕"/>
          <w:sz w:val="22"/>
          <w:szCs w:val="22"/>
          <w:lang w:eastAsia="ko-KR"/>
        </w:rPr>
        <w:t xml:space="preserve"> enhancements. </w:t>
      </w:r>
    </w:p>
    <w:p w14:paraId="7541C369" w14:textId="7919A82D" w:rsidR="004D5A6E" w:rsidRDefault="004D5A6E" w:rsidP="004D5A6E">
      <w:pPr>
        <w:pStyle w:val="1"/>
        <w:rPr>
          <w:rFonts w:eastAsia="맑은 고딕"/>
          <w:sz w:val="32"/>
          <w:lang w:val="en-US" w:eastAsia="ko-KR"/>
        </w:rPr>
      </w:pPr>
      <w:r w:rsidRPr="00182964">
        <w:rPr>
          <w:rFonts w:eastAsia="맑은 고딕"/>
          <w:sz w:val="32"/>
          <w:lang w:val="en-US" w:eastAsia="ko-KR"/>
        </w:rPr>
        <w:t>2</w:t>
      </w:r>
      <w:r w:rsidRPr="00182964">
        <w:rPr>
          <w:rFonts w:eastAsia="맑은 고딕" w:hint="eastAsia"/>
          <w:sz w:val="32"/>
          <w:lang w:val="en-US" w:eastAsia="ko-KR"/>
        </w:rPr>
        <w:t>.</w:t>
      </w:r>
      <w:r w:rsidRPr="00182964">
        <w:rPr>
          <w:rFonts w:eastAsia="맑은 고딕"/>
          <w:sz w:val="32"/>
          <w:lang w:val="en-US" w:eastAsia="ko-KR"/>
        </w:rPr>
        <w:t xml:space="preserve"> Discussion</w:t>
      </w:r>
    </w:p>
    <w:p w14:paraId="6855B564" w14:textId="69E19A65" w:rsidR="00FA2430" w:rsidRPr="00FA2430" w:rsidRDefault="005C005B" w:rsidP="00AB6587">
      <w:pPr>
        <w:pStyle w:val="2"/>
        <w:spacing w:line="360" w:lineRule="auto"/>
        <w:rPr>
          <w:sz w:val="24"/>
          <w:szCs w:val="16"/>
          <w:lang w:eastAsia="zh-CN"/>
        </w:rPr>
      </w:pPr>
      <w:r>
        <w:rPr>
          <w:sz w:val="24"/>
          <w:szCs w:val="16"/>
          <w:lang w:eastAsia="zh-CN"/>
        </w:rPr>
        <w:t>Cancelling the pending DSR</w:t>
      </w:r>
    </w:p>
    <w:p w14:paraId="3A5A8C12" w14:textId="11B7AA59" w:rsidR="002B402D" w:rsidRDefault="002B402D" w:rsidP="002B402D">
      <w:pPr>
        <w:tabs>
          <w:tab w:val="left" w:pos="426"/>
          <w:tab w:val="left" w:pos="567"/>
        </w:tabs>
        <w:ind w:left="1134" w:hanging="1134"/>
        <w:rPr>
          <w:lang w:eastAsia="zh-CN"/>
        </w:rPr>
      </w:pPr>
      <w:r>
        <w:rPr>
          <w:lang w:eastAsia="zh-CN"/>
        </w:rPr>
        <w:t>[MAC-1]</w:t>
      </w:r>
      <w:r>
        <w:rPr>
          <w:lang w:eastAsia="zh-CN"/>
        </w:rPr>
        <w:tab/>
      </w:r>
      <w:r>
        <w:rPr>
          <w:lang w:eastAsia="zh-CN"/>
        </w:rPr>
        <w:tab/>
        <w:t xml:space="preserve">Discuss whether </w:t>
      </w:r>
      <w:r w:rsidRPr="0059488A">
        <w:rPr>
          <w:lang w:eastAsia="zh-CN"/>
        </w:rPr>
        <w:t xml:space="preserve">a pending DSR </w:t>
      </w:r>
      <w:r>
        <w:rPr>
          <w:lang w:eastAsia="zh-CN"/>
        </w:rPr>
        <w:t>should be</w:t>
      </w:r>
      <w:r w:rsidRPr="0059488A">
        <w:rPr>
          <w:lang w:eastAsia="zh-CN"/>
        </w:rPr>
        <w:t xml:space="preserve"> </w:t>
      </w:r>
      <w:r w:rsidR="00334DB8" w:rsidRPr="0059488A">
        <w:rPr>
          <w:lang w:eastAsia="zh-CN"/>
        </w:rPr>
        <w:t>cancelled</w:t>
      </w:r>
      <w:r w:rsidRPr="0059488A">
        <w:rPr>
          <w:lang w:eastAsia="zh-CN"/>
        </w:rPr>
        <w:t xml:space="preserve"> if the </w:t>
      </w:r>
      <w:r>
        <w:rPr>
          <w:lang w:eastAsia="zh-CN"/>
        </w:rPr>
        <w:t xml:space="preserve">UE has delay reporting SDUs but no </w:t>
      </w:r>
      <w:r w:rsidRPr="0059488A">
        <w:rPr>
          <w:lang w:eastAsia="zh-CN"/>
        </w:rPr>
        <w:t xml:space="preserve">delay critical SDUs or all delay critical </w:t>
      </w:r>
      <w:r>
        <w:rPr>
          <w:lang w:eastAsia="zh-CN"/>
        </w:rPr>
        <w:t>SDUs have</w:t>
      </w:r>
      <w:r w:rsidRPr="0059488A">
        <w:rPr>
          <w:lang w:eastAsia="zh-CN"/>
        </w:rPr>
        <w:t xml:space="preserve"> been reported.</w:t>
      </w:r>
    </w:p>
    <w:p w14:paraId="15936B27" w14:textId="7FF96470" w:rsidR="00334DB8" w:rsidRDefault="005C005B" w:rsidP="00AB6587">
      <w:pPr>
        <w:spacing w:line="360" w:lineRule="auto"/>
        <w:jc w:val="both"/>
        <w:rPr>
          <w:rFonts w:eastAsiaTheme="minorEastAsia"/>
          <w:lang w:val="en-US" w:eastAsia="ko-KR"/>
        </w:rPr>
      </w:pPr>
      <w:r>
        <w:rPr>
          <w:rFonts w:eastAsiaTheme="minorEastAsia"/>
          <w:lang w:val="en-US" w:eastAsia="ko-KR"/>
        </w:rPr>
        <w:lastRenderedPageBreak/>
        <w:t xml:space="preserve">The </w:t>
      </w:r>
      <w:r w:rsidR="00A35F6C">
        <w:rPr>
          <w:rFonts w:eastAsiaTheme="minorEastAsia"/>
          <w:lang w:val="en-US" w:eastAsia="ko-KR"/>
        </w:rPr>
        <w:t>Multiple Entry</w:t>
      </w:r>
      <w:r>
        <w:rPr>
          <w:rFonts w:eastAsiaTheme="minorEastAsia"/>
          <w:lang w:val="en-US" w:eastAsia="ko-KR"/>
        </w:rPr>
        <w:t xml:space="preserve"> DSR MAC CE can report delay information with multiple reporting threshold</w:t>
      </w:r>
      <w:r w:rsidR="00334DB8">
        <w:rPr>
          <w:rFonts w:eastAsiaTheme="minorEastAsia"/>
          <w:lang w:val="en-US" w:eastAsia="ko-KR"/>
        </w:rPr>
        <w:t>s</w:t>
      </w:r>
      <w:r>
        <w:rPr>
          <w:rFonts w:eastAsiaTheme="minorEastAsia"/>
          <w:lang w:val="en-US" w:eastAsia="ko-KR"/>
        </w:rPr>
        <w:t xml:space="preserve"> for </w:t>
      </w:r>
      <w:r w:rsidR="00334DB8">
        <w:rPr>
          <w:rFonts w:eastAsiaTheme="minorEastAsia"/>
          <w:lang w:val="en-US" w:eastAsia="ko-KR"/>
        </w:rPr>
        <w:t>an LCG</w:t>
      </w:r>
      <w:r>
        <w:rPr>
          <w:rFonts w:eastAsiaTheme="minorEastAsia"/>
          <w:lang w:val="en-US" w:eastAsia="ko-KR"/>
        </w:rPr>
        <w:t xml:space="preserve"> and </w:t>
      </w:r>
      <w:r w:rsidR="00334DB8">
        <w:rPr>
          <w:rFonts w:eastAsiaTheme="minorEastAsia" w:hint="eastAsia"/>
          <w:lang w:val="en-US" w:eastAsia="ko-KR"/>
        </w:rPr>
        <w:t>a</w:t>
      </w:r>
      <w:r>
        <w:rPr>
          <w:rFonts w:eastAsiaTheme="minorEastAsia"/>
          <w:lang w:val="en-US" w:eastAsia="ko-KR"/>
        </w:rPr>
        <w:t xml:space="preserve"> data volume with a reporting threshold are calculated and included in the DSR MAC CE. When an LCG is configured </w:t>
      </w:r>
      <w:r w:rsidR="00334DB8">
        <w:rPr>
          <w:rFonts w:eastAsiaTheme="minorEastAsia"/>
          <w:lang w:val="en-US" w:eastAsia="ko-KR"/>
        </w:rPr>
        <w:t xml:space="preserve">with </w:t>
      </w:r>
      <w:proofErr w:type="spellStart"/>
      <w:r w:rsidR="00334DB8" w:rsidRPr="00185249">
        <w:rPr>
          <w:rFonts w:eastAsiaTheme="minorEastAsia"/>
          <w:i/>
          <w:iCs/>
          <w:lang w:val="en-US" w:eastAsia="ko-KR"/>
        </w:rPr>
        <w:t>remaingTimeThreshold</w:t>
      </w:r>
      <w:proofErr w:type="spellEnd"/>
      <w:r w:rsidR="00334DB8">
        <w:rPr>
          <w:rFonts w:eastAsiaTheme="minorEastAsia"/>
          <w:lang w:val="en-US" w:eastAsia="ko-KR"/>
        </w:rPr>
        <w:t xml:space="preserve"> </w:t>
      </w:r>
      <w:r>
        <w:rPr>
          <w:rFonts w:eastAsiaTheme="minorEastAsia"/>
          <w:lang w:val="en-US" w:eastAsia="ko-KR"/>
        </w:rPr>
        <w:t xml:space="preserve">for </w:t>
      </w:r>
      <w:r w:rsidR="00334DB8">
        <w:rPr>
          <w:rFonts w:eastAsiaTheme="minorEastAsia"/>
          <w:lang w:val="en-US" w:eastAsia="ko-KR"/>
        </w:rPr>
        <w:t>triggering a DSR</w:t>
      </w:r>
      <w:r>
        <w:rPr>
          <w:rFonts w:eastAsiaTheme="minorEastAsia"/>
          <w:lang w:val="en-US" w:eastAsia="ko-KR"/>
        </w:rPr>
        <w:t xml:space="preserve">, the MAC entity triggers </w:t>
      </w:r>
      <w:r w:rsidR="003819C1">
        <w:rPr>
          <w:rFonts w:eastAsiaTheme="minorEastAsia"/>
          <w:lang w:val="en-US" w:eastAsia="ko-KR"/>
        </w:rPr>
        <w:t>the</w:t>
      </w:r>
      <w:r>
        <w:rPr>
          <w:rFonts w:eastAsiaTheme="minorEastAsia"/>
          <w:lang w:val="en-US" w:eastAsia="ko-KR"/>
        </w:rPr>
        <w:t xml:space="preserve"> DSR for a logical channel within the LCG if </w:t>
      </w:r>
      <w:r w:rsidR="00E14828">
        <w:rPr>
          <w:rFonts w:eastAsiaTheme="minorEastAsia"/>
          <w:lang w:val="en-US" w:eastAsia="ko-KR"/>
        </w:rPr>
        <w:t xml:space="preserve">the smallest remaining value of the </w:t>
      </w:r>
      <w:r w:rsidR="00D61320">
        <w:rPr>
          <w:rFonts w:eastAsiaTheme="minorEastAsia"/>
          <w:lang w:val="en-US" w:eastAsia="ko-KR"/>
        </w:rPr>
        <w:t xml:space="preserve">delay </w:t>
      </w:r>
      <w:r w:rsidR="00E14828">
        <w:rPr>
          <w:rFonts w:eastAsiaTheme="minorEastAsia"/>
          <w:lang w:val="en-US" w:eastAsia="ko-KR"/>
        </w:rPr>
        <w:t xml:space="preserve">critical PDCP PDU becomes below the </w:t>
      </w:r>
      <w:proofErr w:type="spellStart"/>
      <w:r w:rsidR="00E14828" w:rsidRPr="005F74B8">
        <w:rPr>
          <w:rFonts w:eastAsiaTheme="minorEastAsia"/>
          <w:i/>
          <w:iCs/>
          <w:lang w:val="en-US" w:eastAsia="ko-KR"/>
        </w:rPr>
        <w:t>re</w:t>
      </w:r>
      <w:r w:rsidR="00E14828" w:rsidRPr="00185249">
        <w:rPr>
          <w:rFonts w:eastAsiaTheme="minorEastAsia"/>
          <w:i/>
          <w:iCs/>
          <w:lang w:val="en-US" w:eastAsia="ko-KR"/>
        </w:rPr>
        <w:t>maingTimeThreshold</w:t>
      </w:r>
      <w:proofErr w:type="spellEnd"/>
      <w:r w:rsidR="00E14828">
        <w:rPr>
          <w:rFonts w:eastAsiaTheme="minorEastAsia"/>
          <w:lang w:val="en-US" w:eastAsia="ko-KR"/>
        </w:rPr>
        <w:t xml:space="preserve"> of the LCG. </w:t>
      </w:r>
      <w:r w:rsidR="00A35F6C">
        <w:rPr>
          <w:rFonts w:eastAsiaTheme="minorEastAsia"/>
          <w:lang w:val="en-US" w:eastAsia="ko-KR"/>
        </w:rPr>
        <w:t>The pending DSR can be cancell</w:t>
      </w:r>
      <w:r w:rsidR="00585604">
        <w:rPr>
          <w:rFonts w:eastAsiaTheme="minorEastAsia"/>
          <w:lang w:val="en-US" w:eastAsia="ko-KR"/>
        </w:rPr>
        <w:t xml:space="preserve">ed when </w:t>
      </w:r>
      <w:r w:rsidR="00334DB8">
        <w:rPr>
          <w:rFonts w:eastAsiaTheme="minorEastAsia"/>
          <w:lang w:val="en-US" w:eastAsia="ko-KR"/>
        </w:rPr>
        <w:t xml:space="preserve">the delay status for </w:t>
      </w:r>
      <w:r w:rsidR="00585604">
        <w:rPr>
          <w:rFonts w:eastAsiaTheme="minorEastAsia" w:hint="eastAsia"/>
          <w:lang w:val="en-US" w:eastAsia="ko-KR"/>
        </w:rPr>
        <w:t>a</w:t>
      </w:r>
      <w:r w:rsidR="00585604">
        <w:rPr>
          <w:rFonts w:eastAsiaTheme="minorEastAsia"/>
          <w:lang w:val="en-US" w:eastAsia="ko-KR"/>
        </w:rPr>
        <w:t xml:space="preserve">ll </w:t>
      </w:r>
      <w:r w:rsidR="00334DB8">
        <w:rPr>
          <w:rFonts w:eastAsiaTheme="minorEastAsia"/>
          <w:lang w:val="en-US" w:eastAsia="ko-KR"/>
        </w:rPr>
        <w:t>the PDCP PDU associated with the DSR</w:t>
      </w:r>
      <w:r w:rsidR="00D61320">
        <w:rPr>
          <w:rFonts w:eastAsiaTheme="minorEastAsia"/>
          <w:lang w:val="en-US" w:eastAsia="ko-KR"/>
        </w:rPr>
        <w:t xml:space="preserve"> has been reported or there are no delay critical data associated with the DSR in the buffer, which has been discarded or transmitted.</w:t>
      </w:r>
    </w:p>
    <w:p w14:paraId="72D51A09" w14:textId="607E5E7F" w:rsidR="005F74B8" w:rsidRDefault="00D61320" w:rsidP="00AB6587">
      <w:pPr>
        <w:spacing w:line="360" w:lineRule="auto"/>
        <w:jc w:val="both"/>
        <w:rPr>
          <w:rFonts w:eastAsiaTheme="minorEastAsia"/>
          <w:lang w:val="en-US" w:eastAsia="ko-KR"/>
        </w:rPr>
      </w:pPr>
      <w:r>
        <w:rPr>
          <w:rFonts w:eastAsiaTheme="minorEastAsia"/>
          <w:lang w:val="en-US" w:eastAsia="ko-KR"/>
        </w:rPr>
        <w:t>The DSR reports delay status of data in the buffer</w:t>
      </w:r>
      <w:r w:rsidR="00D75E52">
        <w:rPr>
          <w:rFonts w:eastAsiaTheme="minorEastAsia"/>
          <w:lang w:val="en-US" w:eastAsia="ko-KR"/>
        </w:rPr>
        <w:t xml:space="preserve">, enabling </w:t>
      </w:r>
      <w:r>
        <w:rPr>
          <w:rFonts w:eastAsiaTheme="minorEastAsia"/>
          <w:lang w:val="en-US" w:eastAsia="ko-KR"/>
        </w:rPr>
        <w:t>the scheduler to prioritize resource allocation for delay critical data</w:t>
      </w:r>
      <w:r w:rsidR="00AE6D56">
        <w:rPr>
          <w:rFonts w:eastAsiaTheme="minorEastAsia"/>
          <w:lang w:val="en-US" w:eastAsia="ko-KR"/>
        </w:rPr>
        <w:t>.</w:t>
      </w:r>
      <w:r>
        <w:rPr>
          <w:rFonts w:eastAsiaTheme="minorEastAsia"/>
          <w:lang w:val="en-US" w:eastAsia="ko-KR"/>
        </w:rPr>
        <w:t xml:space="preserve"> </w:t>
      </w:r>
      <w:r w:rsidR="00185249">
        <w:rPr>
          <w:rFonts w:eastAsiaTheme="minorEastAsia"/>
          <w:lang w:val="en-US" w:eastAsia="ko-KR"/>
        </w:rPr>
        <w:t xml:space="preserve">When </w:t>
      </w:r>
      <w:r w:rsidR="009731AE">
        <w:rPr>
          <w:rFonts w:eastAsiaTheme="minorEastAsia"/>
          <w:lang w:val="en-US" w:eastAsia="ko-KR"/>
        </w:rPr>
        <w:t xml:space="preserve">UE is configured with </w:t>
      </w:r>
      <w:r w:rsidR="00185249">
        <w:rPr>
          <w:rFonts w:eastAsiaTheme="minorEastAsia"/>
          <w:lang w:val="en-US" w:eastAsia="ko-KR"/>
        </w:rPr>
        <w:t xml:space="preserve">a </w:t>
      </w:r>
      <w:proofErr w:type="spellStart"/>
      <w:r w:rsidR="005F74B8" w:rsidRPr="005F74B8">
        <w:rPr>
          <w:rFonts w:eastAsiaTheme="minorEastAsia"/>
          <w:i/>
          <w:iCs/>
          <w:lang w:val="en-US" w:eastAsia="ko-KR"/>
        </w:rPr>
        <w:t>dsr-</w:t>
      </w:r>
      <w:r w:rsidR="00185249" w:rsidRPr="005F74B8">
        <w:rPr>
          <w:rFonts w:eastAsiaTheme="minorEastAsia"/>
          <w:i/>
          <w:iCs/>
          <w:lang w:val="en-US" w:eastAsia="ko-KR"/>
        </w:rPr>
        <w:t>ReportingThresList</w:t>
      </w:r>
      <w:proofErr w:type="spellEnd"/>
      <w:r w:rsidR="00185249">
        <w:rPr>
          <w:rFonts w:eastAsiaTheme="minorEastAsia"/>
          <w:lang w:val="en-US" w:eastAsia="ko-KR"/>
        </w:rPr>
        <w:t xml:space="preserve"> </w:t>
      </w:r>
      <w:r w:rsidR="009731AE">
        <w:rPr>
          <w:rFonts w:eastAsiaTheme="minorEastAsia"/>
          <w:lang w:val="en-US" w:eastAsia="ko-KR"/>
        </w:rPr>
        <w:t>for a LCG</w:t>
      </w:r>
      <w:r w:rsidR="005F74B8">
        <w:rPr>
          <w:rFonts w:eastAsiaTheme="minorEastAsia"/>
          <w:lang w:val="en-US" w:eastAsia="ko-KR"/>
        </w:rPr>
        <w:t xml:space="preserve">, a reporting threshold can be </w:t>
      </w:r>
      <w:r w:rsidR="00CA464A">
        <w:rPr>
          <w:rFonts w:eastAsiaTheme="minorEastAsia"/>
          <w:lang w:val="en-US" w:eastAsia="ko-KR"/>
        </w:rPr>
        <w:t>applied</w:t>
      </w:r>
      <w:r w:rsidR="005F74B8">
        <w:rPr>
          <w:rFonts w:eastAsiaTheme="minorEastAsia"/>
          <w:lang w:val="en-US" w:eastAsia="ko-KR"/>
        </w:rPr>
        <w:t xml:space="preserve"> for </w:t>
      </w:r>
      <w:r w:rsidR="00CA464A">
        <w:rPr>
          <w:rFonts w:eastAsiaTheme="minorEastAsia"/>
          <w:lang w:val="en-US" w:eastAsia="ko-KR"/>
        </w:rPr>
        <w:t xml:space="preserve">either </w:t>
      </w:r>
      <w:r w:rsidR="005F74B8">
        <w:rPr>
          <w:rFonts w:eastAsiaTheme="minorEastAsia"/>
          <w:lang w:val="en-US" w:eastAsia="ko-KR"/>
        </w:rPr>
        <w:t xml:space="preserve">non-delay critical data or delay critical data. If </w:t>
      </w:r>
      <w:r w:rsidR="00DE1AD9">
        <w:rPr>
          <w:rFonts w:eastAsiaTheme="minorEastAsia"/>
          <w:lang w:val="en-US" w:eastAsia="ko-KR"/>
        </w:rPr>
        <w:t xml:space="preserve">the </w:t>
      </w:r>
      <w:r w:rsidR="00B3571D">
        <w:rPr>
          <w:rFonts w:eastAsiaTheme="minorEastAsia"/>
          <w:lang w:val="en-US" w:eastAsia="ko-KR"/>
        </w:rPr>
        <w:t xml:space="preserve">reporting threshold is smaller than the threshold used for declaration of delay-critical data, the volume of PDCP SDUs within the range is delay-critical data. Otherwise, the volume </w:t>
      </w:r>
      <w:r w:rsidR="00AF7A30">
        <w:rPr>
          <w:rFonts w:eastAsiaTheme="minorEastAsia"/>
          <w:lang w:val="en-US" w:eastAsia="ko-KR"/>
        </w:rPr>
        <w:t xml:space="preserve">within </w:t>
      </w:r>
      <w:r w:rsidR="00B3571D">
        <w:rPr>
          <w:rFonts w:eastAsiaTheme="minorEastAsia"/>
          <w:lang w:val="en-US" w:eastAsia="ko-KR"/>
        </w:rPr>
        <w:t>the rage is calculated for non-delay critical data.</w:t>
      </w:r>
    </w:p>
    <w:p w14:paraId="5780B048" w14:textId="738C5E52" w:rsidR="001D37B0" w:rsidRDefault="00AF7A30" w:rsidP="00AB6587">
      <w:pPr>
        <w:spacing w:line="360" w:lineRule="auto"/>
        <w:jc w:val="both"/>
        <w:rPr>
          <w:rFonts w:eastAsiaTheme="minorEastAsia"/>
          <w:lang w:val="en-US" w:eastAsia="ko-KR"/>
        </w:rPr>
      </w:pPr>
      <w:r>
        <w:rPr>
          <w:rFonts w:eastAsiaTheme="minorEastAsia"/>
          <w:lang w:val="en-US" w:eastAsia="ko-KR"/>
        </w:rPr>
        <w:t xml:space="preserve">The </w:t>
      </w:r>
      <w:r w:rsidR="00EE1B3D">
        <w:rPr>
          <w:rFonts w:eastAsiaTheme="minorEastAsia"/>
          <w:lang w:val="en-US" w:eastAsia="ko-KR"/>
        </w:rPr>
        <w:t>current</w:t>
      </w:r>
      <w:r>
        <w:rPr>
          <w:rFonts w:eastAsiaTheme="minorEastAsia"/>
          <w:lang w:val="en-US" w:eastAsia="ko-KR"/>
        </w:rPr>
        <w:t xml:space="preserve"> running MAC CR </w:t>
      </w:r>
      <w:r w:rsidR="001D37B0">
        <w:rPr>
          <w:rFonts w:eastAsiaTheme="minorEastAsia"/>
          <w:lang w:val="en-US" w:eastAsia="ko-KR"/>
        </w:rPr>
        <w:t>propose</w:t>
      </w:r>
      <w:r>
        <w:rPr>
          <w:rFonts w:eastAsiaTheme="minorEastAsia"/>
          <w:lang w:val="en-US" w:eastAsia="ko-KR"/>
        </w:rPr>
        <w:t xml:space="preserve"> that the pending DSR shall be cancelled </w:t>
      </w:r>
      <w:r w:rsidR="001D37B0">
        <w:rPr>
          <w:rFonts w:eastAsiaTheme="minorEastAsia"/>
          <w:lang w:val="en-US" w:eastAsia="ko-KR"/>
        </w:rPr>
        <w:t xml:space="preserve">if no associated delay-critical data remains in the buffer. Upon cancellation, the delay status of any non-delay critical data related to that DSR is no longer reported to the </w:t>
      </w:r>
      <w:proofErr w:type="spellStart"/>
      <w:r w:rsidR="001D37B0">
        <w:rPr>
          <w:rFonts w:eastAsiaTheme="minorEastAsia"/>
          <w:lang w:val="en-US" w:eastAsia="ko-KR"/>
        </w:rPr>
        <w:t>gNB</w:t>
      </w:r>
      <w:proofErr w:type="spellEnd"/>
      <w:r w:rsidR="001D37B0">
        <w:rPr>
          <w:rFonts w:eastAsiaTheme="minorEastAsia"/>
          <w:lang w:val="en-US" w:eastAsia="ko-KR"/>
        </w:rPr>
        <w:t xml:space="preserve"> with that DSR. This non-delay critical data remains in the buffer and is managed through typical report procedures. As time </w:t>
      </w:r>
      <w:proofErr w:type="spellStart"/>
      <w:r w:rsidR="001D37B0">
        <w:rPr>
          <w:rFonts w:eastAsiaTheme="minorEastAsia"/>
          <w:lang w:val="en-US" w:eastAsia="ko-KR"/>
        </w:rPr>
        <w:t>elaspes</w:t>
      </w:r>
      <w:proofErr w:type="spellEnd"/>
      <w:r w:rsidR="001D37B0">
        <w:rPr>
          <w:rFonts w:eastAsiaTheme="minorEastAsia"/>
          <w:lang w:val="en-US" w:eastAsia="ko-KR"/>
        </w:rPr>
        <w:t>, this data may eventually become delay critical data and trigger a new DSR, or its delay status may be included in a subsequent DSR. This is considered a basic operational procedure for handling non-delay critical data. Even after the pending DSR is cancelled, the associated non-delay critical data continues to be managed by the typical BSR and DSR mechanism.</w:t>
      </w:r>
    </w:p>
    <w:p w14:paraId="693F0373" w14:textId="334182A2" w:rsidR="00EE1B3D" w:rsidRPr="00AB2467" w:rsidRDefault="00EE1B3D" w:rsidP="00AB6587">
      <w:pPr>
        <w:spacing w:line="360" w:lineRule="auto"/>
        <w:jc w:val="both"/>
        <w:rPr>
          <w:rFonts w:eastAsiaTheme="minorEastAsia"/>
          <w:b/>
          <w:bCs/>
          <w:lang w:val="en-US" w:eastAsia="ko-KR"/>
        </w:rPr>
      </w:pPr>
      <w:r w:rsidRPr="00AB2467">
        <w:rPr>
          <w:rFonts w:eastAsiaTheme="minorEastAsia" w:hint="eastAsia"/>
          <w:b/>
          <w:bCs/>
          <w:lang w:val="en-US" w:eastAsia="ko-KR"/>
        </w:rPr>
        <w:t>O</w:t>
      </w:r>
      <w:r w:rsidRPr="00AB2467">
        <w:rPr>
          <w:rFonts w:eastAsiaTheme="minorEastAsia"/>
          <w:b/>
          <w:bCs/>
          <w:lang w:val="en-US" w:eastAsia="ko-KR"/>
        </w:rPr>
        <w:t xml:space="preserve">bservation 1) </w:t>
      </w:r>
      <w:r w:rsidR="001D37B0" w:rsidRPr="00AB2467">
        <w:rPr>
          <w:rFonts w:eastAsiaTheme="minorEastAsia"/>
          <w:b/>
          <w:bCs/>
          <w:lang w:val="en-US" w:eastAsia="ko-KR"/>
        </w:rPr>
        <w:t>Even after the pending DSR is cancelled, the associated non-delay critical data continues to be managed by the typical BSR and DSR mechanism.</w:t>
      </w:r>
    </w:p>
    <w:p w14:paraId="46135DCD" w14:textId="44AB874F" w:rsidR="00E92FE9" w:rsidRDefault="00E92FE9" w:rsidP="00AB6587">
      <w:pPr>
        <w:spacing w:line="360" w:lineRule="auto"/>
        <w:jc w:val="both"/>
      </w:pPr>
      <w:r>
        <w:t xml:space="preserve">Reporting the delay status of non-delay critical data, which is included in a pending DSR, provides valuable information for efficient resource management. While this is distinct from the primary goal of prioritizing delay critical data, there are benefits to reporting the delay status for non-delay critical that meet the conditions defined in the </w:t>
      </w:r>
      <w:proofErr w:type="spellStart"/>
      <w:r w:rsidRPr="00E92FE9">
        <w:t>dsr-ReportingThresList</w:t>
      </w:r>
      <w:proofErr w:type="spellEnd"/>
      <w:r>
        <w:t xml:space="preserve">. </w:t>
      </w:r>
      <w:r w:rsidRPr="00E92FE9">
        <w:t>A</w:t>
      </w:r>
      <w:r w:rsidRPr="00E92FE9">
        <w:rPr>
          <w:rFonts w:hint="eastAsia"/>
        </w:rPr>
        <w:t>s a</w:t>
      </w:r>
      <w:r w:rsidRPr="00E92FE9">
        <w:t xml:space="preserve">n optional feature, </w:t>
      </w:r>
      <w:r>
        <w:t xml:space="preserve">the pending DSR is not required to be cancelled. As a result, a DSR MAC CE can be sent containing only the delay status of non-delay critical data, even when there is no delay-critical data in the buffer and its delay status is not part of the DSR. </w:t>
      </w:r>
      <w:r w:rsidR="00D42DF7">
        <w:t xml:space="preserve">This provides the </w:t>
      </w:r>
      <w:proofErr w:type="spellStart"/>
      <w:r w:rsidR="00D42DF7">
        <w:t>gNB</w:t>
      </w:r>
      <w:proofErr w:type="spellEnd"/>
      <w:r w:rsidR="00D42DF7">
        <w:t xml:space="preserve"> with valuable information for effective resource management. It allows the network to stay informed about the overall buffer conditions and to make more proactive scheduling decisions</w:t>
      </w:r>
      <w:r w:rsidR="00C93FCD">
        <w:t>.</w:t>
      </w:r>
    </w:p>
    <w:p w14:paraId="09661A0B" w14:textId="52A65C03" w:rsidR="00D42DF7" w:rsidRPr="00AB2467" w:rsidRDefault="00D42DF7" w:rsidP="00D42DF7">
      <w:pPr>
        <w:spacing w:line="360" w:lineRule="auto"/>
        <w:jc w:val="both"/>
        <w:rPr>
          <w:b/>
          <w:bCs/>
        </w:rPr>
      </w:pPr>
      <w:r w:rsidRPr="00AB2467">
        <w:rPr>
          <w:rFonts w:eastAsiaTheme="minorEastAsia" w:hint="eastAsia"/>
          <w:b/>
          <w:bCs/>
          <w:lang w:eastAsia="ko-KR"/>
        </w:rPr>
        <w:t>O</w:t>
      </w:r>
      <w:r w:rsidRPr="00AB2467">
        <w:rPr>
          <w:rFonts w:eastAsiaTheme="minorEastAsia"/>
          <w:b/>
          <w:bCs/>
          <w:lang w:eastAsia="ko-KR"/>
        </w:rPr>
        <w:t xml:space="preserve">bservation 2) </w:t>
      </w:r>
      <w:r w:rsidRPr="00AB2467">
        <w:rPr>
          <w:b/>
          <w:bCs/>
        </w:rPr>
        <w:t xml:space="preserve">Reporting the delay status of only non-delay critical data in a DSR MAC CE is beneficial, even when no delay-critical data is present. </w:t>
      </w:r>
    </w:p>
    <w:p w14:paraId="3F0C2A42" w14:textId="77777777" w:rsidR="00AB2467" w:rsidRDefault="00AB2467" w:rsidP="00AB2467">
      <w:pPr>
        <w:spacing w:line="360" w:lineRule="auto"/>
        <w:jc w:val="both"/>
        <w:rPr>
          <w:lang w:val="en-US" w:eastAsia="ko-KR"/>
        </w:rPr>
      </w:pPr>
      <w:r w:rsidRPr="00AB2467">
        <w:rPr>
          <w:lang w:val="en-US" w:eastAsia="ko-KR"/>
        </w:rPr>
        <w:t>The current MAC CR under discussion focuses on the cancellation of a pending DSR when there is no longer any</w:t>
      </w:r>
      <w:r>
        <w:rPr>
          <w:lang w:val="en-US" w:eastAsia="ko-KR"/>
        </w:rPr>
        <w:t xml:space="preserve"> delay </w:t>
      </w:r>
      <w:r w:rsidRPr="00AB2467">
        <w:rPr>
          <w:lang w:val="en-US" w:eastAsia="ko-KR"/>
        </w:rPr>
        <w:t>critical data present. To enhance network awareness and resource management, we propose adding an optional feature that allows for more flexible DSR behavior.</w:t>
      </w:r>
      <w:r>
        <w:rPr>
          <w:lang w:val="en-US" w:eastAsia="ko-KR"/>
        </w:rPr>
        <w:t xml:space="preserve"> </w:t>
      </w:r>
      <w:r w:rsidRPr="00AB2467">
        <w:rPr>
          <w:lang w:val="en-US" w:eastAsia="ko-KR"/>
        </w:rPr>
        <w:t>As an optional functionality, a DSR can be transmitted containing only the delay status of non-delay</w:t>
      </w:r>
      <w:r>
        <w:rPr>
          <w:lang w:val="en-US" w:eastAsia="ko-KR"/>
        </w:rPr>
        <w:t xml:space="preserve"> </w:t>
      </w:r>
      <w:r w:rsidRPr="00AB2467">
        <w:rPr>
          <w:lang w:val="en-US" w:eastAsia="ko-KR"/>
        </w:rPr>
        <w:t xml:space="preserve">critical data. This allows the UE to report buffer conditions to the </w:t>
      </w:r>
      <w:proofErr w:type="spellStart"/>
      <w:r w:rsidRPr="00AB2467">
        <w:rPr>
          <w:lang w:val="en-US" w:eastAsia="ko-KR"/>
        </w:rPr>
        <w:t>gNB</w:t>
      </w:r>
      <w:proofErr w:type="spellEnd"/>
      <w:r w:rsidRPr="00AB2467">
        <w:rPr>
          <w:lang w:val="en-US" w:eastAsia="ko-KR"/>
        </w:rPr>
        <w:t xml:space="preserve"> even when no </w:t>
      </w:r>
      <w:r>
        <w:rPr>
          <w:lang w:val="en-US" w:eastAsia="ko-KR"/>
        </w:rPr>
        <w:t xml:space="preserve">delay </w:t>
      </w:r>
      <w:r w:rsidRPr="00AB2467">
        <w:rPr>
          <w:lang w:val="en-US" w:eastAsia="ko-KR"/>
        </w:rPr>
        <w:t xml:space="preserve">critical data is available, providing valuable information for proactive scheduling and more efficient resource utilization. </w:t>
      </w:r>
    </w:p>
    <w:p w14:paraId="209C2E2C" w14:textId="4C4CE23B" w:rsidR="00AB2467" w:rsidRPr="00AB2467" w:rsidRDefault="00AB2467" w:rsidP="00AB2467">
      <w:pPr>
        <w:spacing w:line="360" w:lineRule="auto"/>
        <w:jc w:val="both"/>
        <w:rPr>
          <w:b/>
          <w:bCs/>
        </w:rPr>
      </w:pPr>
      <w:r w:rsidRPr="00AB2467">
        <w:rPr>
          <w:rFonts w:hint="eastAsia"/>
          <w:b/>
          <w:bCs/>
        </w:rPr>
        <w:t>P</w:t>
      </w:r>
      <w:r w:rsidRPr="00AB2467">
        <w:rPr>
          <w:b/>
          <w:bCs/>
        </w:rPr>
        <w:t>roposal 1) A MAC entity may transmit a DSR MAC CE containing only the delay status of non-delay critical data</w:t>
      </w:r>
      <w:r>
        <w:rPr>
          <w:b/>
          <w:bCs/>
        </w:rPr>
        <w:t xml:space="preserve"> if configured. </w:t>
      </w:r>
      <w:r w:rsidR="00BB7B0E">
        <w:rPr>
          <w:b/>
          <w:bCs/>
        </w:rPr>
        <w:t>Otherwise,</w:t>
      </w:r>
      <w:r>
        <w:rPr>
          <w:b/>
          <w:bCs/>
        </w:rPr>
        <w:t xml:space="preserve"> the </w:t>
      </w:r>
      <w:r w:rsidRPr="00BB7B0E">
        <w:rPr>
          <w:rFonts w:hint="eastAsia"/>
          <w:b/>
          <w:bCs/>
        </w:rPr>
        <w:t xml:space="preserve">pending </w:t>
      </w:r>
      <w:r w:rsidRPr="00BB7B0E">
        <w:rPr>
          <w:b/>
          <w:bCs/>
        </w:rPr>
        <w:t>DSR is cancelled</w:t>
      </w:r>
      <w:r w:rsidRPr="00AB2467">
        <w:rPr>
          <w:b/>
          <w:bCs/>
        </w:rPr>
        <w:t>.</w:t>
      </w:r>
    </w:p>
    <w:p w14:paraId="705AD73E" w14:textId="13DA89ED" w:rsidR="007A2E48" w:rsidRDefault="00B35BDC" w:rsidP="00AB6587">
      <w:pPr>
        <w:pStyle w:val="2"/>
        <w:spacing w:line="360" w:lineRule="auto"/>
        <w:rPr>
          <w:rFonts w:ascii="맑은 고딕" w:eastAsia="맑은 고딕" w:hAnsi="맑은 고딕" w:cs="맑은 고딕"/>
          <w:sz w:val="24"/>
          <w:szCs w:val="16"/>
          <w:lang w:eastAsia="ko-KR"/>
        </w:rPr>
      </w:pPr>
      <w:r>
        <w:rPr>
          <w:rFonts w:ascii="맑은 고딕" w:eastAsia="맑은 고딕" w:hAnsi="맑은 고딕" w:cs="맑은 고딕"/>
          <w:sz w:val="24"/>
          <w:szCs w:val="16"/>
          <w:lang w:eastAsia="ko-KR"/>
        </w:rPr>
        <w:lastRenderedPageBreak/>
        <w:t>Cancelling the pending BSR</w:t>
      </w:r>
    </w:p>
    <w:p w14:paraId="0199C86A" w14:textId="77777777" w:rsidR="00B35BDC" w:rsidRDefault="00B35BDC" w:rsidP="00B35BDC">
      <w:pPr>
        <w:tabs>
          <w:tab w:val="left" w:pos="426"/>
          <w:tab w:val="left" w:pos="567"/>
        </w:tabs>
        <w:ind w:left="1134" w:hanging="1134"/>
        <w:rPr>
          <w:lang w:eastAsia="zh-CN"/>
        </w:rPr>
      </w:pPr>
      <w:r>
        <w:rPr>
          <w:lang w:eastAsia="zh-CN"/>
        </w:rPr>
        <w:t>[MAC-2]</w:t>
      </w:r>
      <w:r>
        <w:rPr>
          <w:lang w:eastAsia="zh-CN"/>
        </w:rPr>
        <w:tab/>
      </w:r>
      <w:r>
        <w:rPr>
          <w:lang w:eastAsia="zh-CN"/>
        </w:rPr>
        <w:tab/>
        <w:t>Discuss whether a</w:t>
      </w:r>
      <w:r w:rsidRPr="00BB0F1D">
        <w:rPr>
          <w:lang w:eastAsia="zh-CN"/>
        </w:rPr>
        <w:t>ll</w:t>
      </w:r>
      <w:r>
        <w:rPr>
          <w:lang w:eastAsia="zh-CN"/>
        </w:rPr>
        <w:t xml:space="preserve"> pending</w:t>
      </w:r>
      <w:r w:rsidRPr="00BB0F1D">
        <w:rPr>
          <w:lang w:eastAsia="zh-CN"/>
        </w:rPr>
        <w:t xml:space="preserve"> BSRs may be cancelled if </w:t>
      </w:r>
      <w:r>
        <w:rPr>
          <w:lang w:eastAsia="zh-CN"/>
        </w:rPr>
        <w:t>all the</w:t>
      </w:r>
      <w:r w:rsidRPr="00BB0F1D">
        <w:rPr>
          <w:lang w:eastAsia="zh-CN"/>
        </w:rPr>
        <w:t xml:space="preserve"> data </w:t>
      </w:r>
      <w:r>
        <w:rPr>
          <w:lang w:eastAsia="zh-CN"/>
        </w:rPr>
        <w:t>eligible for inclusion</w:t>
      </w:r>
      <w:r w:rsidRPr="00BB0F1D">
        <w:rPr>
          <w:lang w:eastAsia="zh-CN"/>
        </w:rPr>
        <w:t xml:space="preserve"> in </w:t>
      </w:r>
      <w:r>
        <w:rPr>
          <w:lang w:eastAsia="zh-CN"/>
        </w:rPr>
        <w:t>a</w:t>
      </w:r>
      <w:r w:rsidRPr="00BB0F1D">
        <w:rPr>
          <w:lang w:eastAsia="zh-CN"/>
        </w:rPr>
        <w:t xml:space="preserve"> BSR </w:t>
      </w:r>
      <w:r>
        <w:rPr>
          <w:lang w:eastAsia="zh-CN"/>
        </w:rPr>
        <w:t>MAC CE is reported in a</w:t>
      </w:r>
      <w:r w:rsidRPr="00BB0F1D">
        <w:rPr>
          <w:lang w:eastAsia="zh-CN"/>
        </w:rPr>
        <w:t xml:space="preserve"> DSR</w:t>
      </w:r>
      <w:r>
        <w:rPr>
          <w:lang w:eastAsia="zh-CN"/>
        </w:rPr>
        <w:t xml:space="preserve"> MAC CE.</w:t>
      </w:r>
    </w:p>
    <w:p w14:paraId="5C87BCC5" w14:textId="53863FF6" w:rsidR="00A5765A" w:rsidRDefault="005172FA" w:rsidP="00A5765A">
      <w:pPr>
        <w:spacing w:line="360" w:lineRule="auto"/>
        <w:jc w:val="both"/>
        <w:rPr>
          <w:lang w:val="en-US" w:eastAsia="ko-KR"/>
        </w:rPr>
      </w:pPr>
      <w:r w:rsidRPr="005172FA">
        <w:rPr>
          <w:lang w:val="en-US" w:eastAsia="ko-KR"/>
        </w:rPr>
        <w:t xml:space="preserve">A DSR </w:t>
      </w:r>
      <w:r w:rsidR="00A5765A">
        <w:rPr>
          <w:lang w:val="en-US" w:eastAsia="ko-KR"/>
        </w:rPr>
        <w:t xml:space="preserve">includes </w:t>
      </w:r>
      <w:r w:rsidRPr="005172FA">
        <w:rPr>
          <w:lang w:val="en-US" w:eastAsia="ko-KR"/>
        </w:rPr>
        <w:t xml:space="preserve">data volume </w:t>
      </w:r>
      <w:r w:rsidR="00A5765A">
        <w:rPr>
          <w:lang w:val="en-US" w:eastAsia="ko-KR"/>
        </w:rPr>
        <w:t xml:space="preserve">and delay status when a </w:t>
      </w:r>
      <w:r w:rsidRPr="005172FA">
        <w:rPr>
          <w:lang w:val="en-US" w:eastAsia="ko-KR"/>
        </w:rPr>
        <w:t xml:space="preserve">LCG is configured with </w:t>
      </w:r>
      <w:proofErr w:type="spellStart"/>
      <w:r w:rsidR="00A5765A" w:rsidRPr="005F74B8">
        <w:rPr>
          <w:rFonts w:eastAsiaTheme="minorEastAsia"/>
          <w:i/>
          <w:iCs/>
          <w:lang w:val="en-US" w:eastAsia="ko-KR"/>
        </w:rPr>
        <w:t>dsr-ReportingThresList</w:t>
      </w:r>
      <w:proofErr w:type="spellEnd"/>
      <w:r w:rsidRPr="005172FA">
        <w:rPr>
          <w:lang w:val="en-US" w:eastAsia="ko-KR"/>
        </w:rPr>
        <w:t xml:space="preserve">. </w:t>
      </w:r>
      <w:r w:rsidR="00B063B6">
        <w:rPr>
          <w:lang w:val="en-US" w:eastAsia="ko-KR"/>
        </w:rPr>
        <w:t>A BSR</w:t>
      </w:r>
      <w:r w:rsidR="00A5765A">
        <w:rPr>
          <w:lang w:val="en-US" w:eastAsia="ko-KR"/>
        </w:rPr>
        <w:t xml:space="preserve">, </w:t>
      </w:r>
      <w:r w:rsidR="00B063B6">
        <w:rPr>
          <w:lang w:val="en-US" w:eastAsia="ko-KR"/>
        </w:rPr>
        <w:t xml:space="preserve">triggered </w:t>
      </w:r>
      <w:r w:rsidR="00F62F90">
        <w:rPr>
          <w:lang w:val="en-US" w:eastAsia="ko-KR"/>
        </w:rPr>
        <w:t xml:space="preserve">for </w:t>
      </w:r>
      <w:r w:rsidR="00A5765A">
        <w:rPr>
          <w:lang w:val="en-US" w:eastAsia="ko-KR"/>
        </w:rPr>
        <w:t xml:space="preserve">either </w:t>
      </w:r>
      <w:r w:rsidR="00F62F90">
        <w:rPr>
          <w:lang w:val="en-US" w:eastAsia="ko-KR"/>
        </w:rPr>
        <w:t xml:space="preserve">regular </w:t>
      </w:r>
      <w:r w:rsidR="00A5765A">
        <w:rPr>
          <w:lang w:val="en-US" w:eastAsia="ko-KR"/>
        </w:rPr>
        <w:t xml:space="preserve">or </w:t>
      </w:r>
      <w:r w:rsidR="00F62F90">
        <w:rPr>
          <w:lang w:val="en-US" w:eastAsia="ko-KR"/>
        </w:rPr>
        <w:t xml:space="preserve">periodic </w:t>
      </w:r>
      <w:r w:rsidR="00A5765A">
        <w:rPr>
          <w:lang w:val="en-US" w:eastAsia="ko-KR"/>
        </w:rPr>
        <w:t xml:space="preserve">events, reports the total data volume </w:t>
      </w:r>
      <w:proofErr w:type="spellStart"/>
      <w:r w:rsidR="00A5765A">
        <w:rPr>
          <w:lang w:val="en-US" w:eastAsia="ko-KR"/>
        </w:rPr>
        <w:t>ofr</w:t>
      </w:r>
      <w:proofErr w:type="spellEnd"/>
      <w:r w:rsidR="00A5765A">
        <w:rPr>
          <w:lang w:val="en-US" w:eastAsia="ko-KR"/>
        </w:rPr>
        <w:t xml:space="preserve"> all data in the buffer, encompassing both delay critical data and non-delay critical data. Conversely, a DSR reports the volume of data that satisfies the reporting threshold criteria.</w:t>
      </w:r>
      <w:r w:rsidR="00027FF9">
        <w:rPr>
          <w:lang w:val="en-US" w:eastAsia="ko-KR"/>
        </w:rPr>
        <w:t xml:space="preserve"> </w:t>
      </w:r>
      <w:r w:rsidR="00A5765A" w:rsidRPr="00A5765A">
        <w:rPr>
          <w:lang w:val="en-US" w:eastAsia="ko-KR"/>
        </w:rPr>
        <w:t>It is noted that under certain conditions, the data volume reported by a BSR may be identical to the data volume reported by a DSR. In Rel-18, DSR and BSR operated independently, and optimizations—such as canceling a pending BSR upon DSR transmission—were not specified for this particular scenario.</w:t>
      </w:r>
      <w:r w:rsidR="00027FF9">
        <w:rPr>
          <w:lang w:val="en-US" w:eastAsia="ko-KR"/>
        </w:rPr>
        <w:t xml:space="preserve"> </w:t>
      </w:r>
    </w:p>
    <w:p w14:paraId="6050B4A7" w14:textId="24C56E12" w:rsidR="00027FF9" w:rsidRDefault="00027FF9" w:rsidP="00027FF9">
      <w:pPr>
        <w:spacing w:line="360" w:lineRule="auto"/>
        <w:jc w:val="both"/>
      </w:pPr>
      <w:r w:rsidRPr="00027FF9">
        <w:rPr>
          <w:lang w:val="en-US" w:eastAsia="ko-KR"/>
        </w:rPr>
        <w:t xml:space="preserve">The need to transmit a </w:t>
      </w:r>
      <w:r w:rsidRPr="0005737F">
        <w:rPr>
          <w:rFonts w:hint="eastAsia"/>
          <w:lang w:val="en-US" w:eastAsia="ko-KR"/>
        </w:rPr>
        <w:t>B</w:t>
      </w:r>
      <w:r w:rsidRPr="0005737F">
        <w:rPr>
          <w:lang w:val="en-US" w:eastAsia="ko-KR"/>
        </w:rPr>
        <w:t>SR</w:t>
      </w:r>
      <w:r w:rsidRPr="00027FF9">
        <w:rPr>
          <w:lang w:val="en-US" w:eastAsia="ko-KR"/>
        </w:rPr>
        <w:t xml:space="preserve"> is currently under discussion</w:t>
      </w:r>
      <w:r>
        <w:rPr>
          <w:lang w:val="en-US" w:eastAsia="ko-KR"/>
        </w:rPr>
        <w:t xml:space="preserve"> </w:t>
      </w:r>
      <w:r w:rsidRPr="00027FF9">
        <w:rPr>
          <w:lang w:val="en-US" w:eastAsia="ko-KR"/>
        </w:rPr>
        <w:t xml:space="preserve">when a </w:t>
      </w:r>
      <w:r>
        <w:rPr>
          <w:lang w:val="en-US" w:eastAsia="ko-KR"/>
        </w:rPr>
        <w:t>DSR carrying the data volume of all the PDCP SDUs</w:t>
      </w:r>
      <w:r w:rsidRPr="00027FF9">
        <w:rPr>
          <w:lang w:val="en-US" w:eastAsia="ko-KR"/>
        </w:rPr>
        <w:t xml:space="preserve"> has already been sent. Optimizing signaling procedures by canceling a pending BSR upon transmission of a DSR containing the same data volume and delay status information would be beneficial, as it prevents redundant signaling.</w:t>
      </w:r>
      <w:r w:rsidR="0005737F">
        <w:rPr>
          <w:lang w:val="en-US" w:eastAsia="ko-KR"/>
        </w:rPr>
        <w:t xml:space="preserve"> </w:t>
      </w:r>
      <w:r w:rsidRPr="00027FF9">
        <w:rPr>
          <w:lang w:val="en-US" w:eastAsia="ko-KR"/>
        </w:rPr>
        <w:t xml:space="preserve">However, such an optimization introduces an interdependency between BSR and DSR operations, which requires careful consideration. It is a preferred design principle that BSR and DSR operations should operate independently. </w:t>
      </w:r>
      <w:r w:rsidR="0005737F">
        <w:t>This ensures that the functionality of each report remains clear and self-contained, avoiding the complexities and potential side effects that could arise from a shared dependency.</w:t>
      </w:r>
    </w:p>
    <w:p w14:paraId="451C7232" w14:textId="69E78E52" w:rsidR="00CF5BEF" w:rsidRPr="008C7DF2" w:rsidRDefault="00CF5BEF" w:rsidP="00027FF9">
      <w:pPr>
        <w:spacing w:line="360" w:lineRule="auto"/>
        <w:jc w:val="both"/>
        <w:rPr>
          <w:b/>
          <w:bCs/>
          <w:lang w:val="en-US" w:eastAsia="ko-KR"/>
        </w:rPr>
      </w:pPr>
      <w:r w:rsidRPr="008C7DF2">
        <w:rPr>
          <w:rFonts w:hint="eastAsia"/>
          <w:b/>
          <w:bCs/>
          <w:lang w:val="en-US" w:eastAsia="ko-KR"/>
        </w:rPr>
        <w:t>P</w:t>
      </w:r>
      <w:r w:rsidRPr="008C7DF2">
        <w:rPr>
          <w:b/>
          <w:bCs/>
          <w:lang w:val="en-US" w:eastAsia="ko-KR"/>
        </w:rPr>
        <w:t xml:space="preserve">roposal 2) DSR and BSR operations remain independent </w:t>
      </w:r>
      <w:r w:rsidR="008C7DF2" w:rsidRPr="008C7DF2">
        <w:rPr>
          <w:b/>
          <w:bCs/>
          <w:lang w:val="en-US" w:eastAsia="ko-KR"/>
        </w:rPr>
        <w:t xml:space="preserve">without optimization </w:t>
      </w:r>
      <w:r w:rsidRPr="008C7DF2">
        <w:rPr>
          <w:b/>
          <w:bCs/>
          <w:lang w:val="en-US" w:eastAsia="ko-KR"/>
        </w:rPr>
        <w:t>to ensure clear and simple behavior.</w:t>
      </w:r>
    </w:p>
    <w:p w14:paraId="1E507BBD" w14:textId="77777777" w:rsidR="007A2E48" w:rsidRPr="007A2E48" w:rsidRDefault="007A2E48" w:rsidP="00544CAC">
      <w:pPr>
        <w:spacing w:line="276" w:lineRule="auto"/>
        <w:jc w:val="both"/>
        <w:rPr>
          <w:lang w:val="en-US" w:eastAsia="ko-KR"/>
        </w:rPr>
      </w:pPr>
    </w:p>
    <w:p w14:paraId="591253E9" w14:textId="77777777" w:rsidR="00895C9B" w:rsidRPr="00182964" w:rsidRDefault="008C2A42" w:rsidP="00A10CC0">
      <w:pPr>
        <w:pStyle w:val="1"/>
        <w:ind w:left="0" w:firstLine="0"/>
        <w:rPr>
          <w:rFonts w:eastAsia="맑은 고딕"/>
          <w:sz w:val="32"/>
          <w:lang w:val="en-US" w:eastAsia="ko-KR"/>
        </w:rPr>
      </w:pPr>
      <w:r w:rsidRPr="00182964">
        <w:rPr>
          <w:rFonts w:eastAsia="맑은 고딕" w:hint="eastAsia"/>
          <w:sz w:val="32"/>
          <w:lang w:val="en-US" w:eastAsia="ko-KR"/>
        </w:rPr>
        <w:t>3</w:t>
      </w:r>
      <w:r w:rsidR="00895C9B" w:rsidRPr="00182964">
        <w:rPr>
          <w:rFonts w:eastAsia="맑은 고딕"/>
          <w:sz w:val="32"/>
          <w:lang w:val="en-US" w:eastAsia="ko-KR"/>
        </w:rPr>
        <w:t>. Conclusion</w:t>
      </w:r>
    </w:p>
    <w:p w14:paraId="2F29F694" w14:textId="556BB277" w:rsidR="00776AA7" w:rsidRPr="00BC2AA0" w:rsidRDefault="00776AA7" w:rsidP="00BC2AA0">
      <w:pPr>
        <w:rPr>
          <w:rFonts w:eastAsia="맑은 고딕"/>
          <w:lang w:eastAsia="ko-KR"/>
        </w:rPr>
      </w:pPr>
      <w:r w:rsidRPr="00BC2AA0">
        <w:rPr>
          <w:rFonts w:eastAsia="맑은 고딕" w:hint="eastAsia"/>
          <w:lang w:eastAsia="ko-KR"/>
        </w:rPr>
        <w:t>I</w:t>
      </w:r>
      <w:r w:rsidRPr="00BC2AA0">
        <w:rPr>
          <w:rFonts w:eastAsia="맑은 고딕"/>
          <w:lang w:eastAsia="ko-KR"/>
        </w:rPr>
        <w:t>n the discussion we made the following observations:</w:t>
      </w:r>
    </w:p>
    <w:p w14:paraId="20D485B6" w14:textId="77777777" w:rsidR="00BB7B0E" w:rsidRPr="00AB2467" w:rsidRDefault="00BB7B0E" w:rsidP="00BB7B0E">
      <w:pPr>
        <w:spacing w:line="360" w:lineRule="auto"/>
        <w:jc w:val="both"/>
        <w:rPr>
          <w:rFonts w:eastAsiaTheme="minorEastAsia"/>
          <w:b/>
          <w:bCs/>
          <w:lang w:val="en-US" w:eastAsia="ko-KR"/>
        </w:rPr>
      </w:pPr>
      <w:r w:rsidRPr="00AB2467">
        <w:rPr>
          <w:rFonts w:eastAsiaTheme="minorEastAsia" w:hint="eastAsia"/>
          <w:b/>
          <w:bCs/>
          <w:lang w:val="en-US" w:eastAsia="ko-KR"/>
        </w:rPr>
        <w:t>O</w:t>
      </w:r>
      <w:r w:rsidRPr="00AB2467">
        <w:rPr>
          <w:rFonts w:eastAsiaTheme="minorEastAsia"/>
          <w:b/>
          <w:bCs/>
          <w:lang w:val="en-US" w:eastAsia="ko-KR"/>
        </w:rPr>
        <w:t>bservation 1) Even after the pending DSR is cancelled, the associated non-delay critical data continues to be managed by the typical BSR and DSR mechanism.</w:t>
      </w:r>
    </w:p>
    <w:p w14:paraId="533E91C4" w14:textId="77777777" w:rsidR="00BB7B0E" w:rsidRPr="00AB2467" w:rsidRDefault="00BB7B0E" w:rsidP="00BB7B0E">
      <w:pPr>
        <w:spacing w:line="360" w:lineRule="auto"/>
        <w:jc w:val="both"/>
        <w:rPr>
          <w:b/>
          <w:bCs/>
        </w:rPr>
      </w:pPr>
      <w:r w:rsidRPr="00AB2467">
        <w:rPr>
          <w:rFonts w:eastAsiaTheme="minorEastAsia" w:hint="eastAsia"/>
          <w:b/>
          <w:bCs/>
          <w:lang w:eastAsia="ko-KR"/>
        </w:rPr>
        <w:t>O</w:t>
      </w:r>
      <w:r w:rsidRPr="00AB2467">
        <w:rPr>
          <w:rFonts w:eastAsiaTheme="minorEastAsia"/>
          <w:b/>
          <w:bCs/>
          <w:lang w:eastAsia="ko-KR"/>
        </w:rPr>
        <w:t xml:space="preserve">bservation 2) </w:t>
      </w:r>
      <w:r w:rsidRPr="00AB2467">
        <w:rPr>
          <w:b/>
          <w:bCs/>
        </w:rPr>
        <w:t xml:space="preserve">Reporting the delay status of only non-delay critical data in a DSR MAC CE is beneficial, even when no delay-critical data is present. </w:t>
      </w:r>
    </w:p>
    <w:p w14:paraId="65ED7A2E" w14:textId="77777777" w:rsidR="00B237B5" w:rsidRPr="00BB7B0E" w:rsidRDefault="00B237B5" w:rsidP="00BF5D5B">
      <w:pPr>
        <w:jc w:val="both"/>
        <w:rPr>
          <w:rFonts w:eastAsia="맑은 고딕"/>
          <w:b/>
          <w:lang w:eastAsia="ko-KR"/>
        </w:rPr>
      </w:pPr>
    </w:p>
    <w:p w14:paraId="6040C840" w14:textId="77777777" w:rsidR="00A94A44" w:rsidRPr="00BC2AA0" w:rsidRDefault="00776AA7" w:rsidP="00BC2AA0">
      <w:pPr>
        <w:rPr>
          <w:rFonts w:eastAsia="맑은 고딕"/>
          <w:lang w:eastAsia="ko-KR"/>
        </w:rPr>
      </w:pPr>
      <w:r w:rsidRPr="00BC2AA0">
        <w:rPr>
          <w:rFonts w:eastAsia="맑은 고딕"/>
          <w:lang w:eastAsia="ko-KR"/>
        </w:rPr>
        <w:t>W</w:t>
      </w:r>
      <w:r w:rsidR="00A94A44" w:rsidRPr="00BC2AA0">
        <w:rPr>
          <w:rFonts w:eastAsia="맑은 고딕"/>
          <w:lang w:eastAsia="ko-KR"/>
        </w:rPr>
        <w:t>e propose the following</w:t>
      </w:r>
      <w:r w:rsidR="00C50F87" w:rsidRPr="00BC2AA0">
        <w:rPr>
          <w:rFonts w:eastAsia="맑은 고딕"/>
          <w:lang w:eastAsia="ko-KR"/>
        </w:rPr>
        <w:t>s</w:t>
      </w:r>
      <w:r w:rsidR="00A94A44" w:rsidRPr="00BC2AA0">
        <w:rPr>
          <w:rFonts w:eastAsia="맑은 고딕"/>
          <w:lang w:eastAsia="ko-KR"/>
        </w:rPr>
        <w:t>:</w:t>
      </w:r>
    </w:p>
    <w:p w14:paraId="790B110C" w14:textId="28D0BA7E" w:rsidR="00BB7B0E" w:rsidRPr="00AB2467" w:rsidRDefault="00BB7B0E" w:rsidP="00BB7B0E">
      <w:pPr>
        <w:spacing w:line="360" w:lineRule="auto"/>
        <w:jc w:val="both"/>
        <w:rPr>
          <w:b/>
          <w:bCs/>
        </w:rPr>
      </w:pPr>
      <w:r w:rsidRPr="00AB2467">
        <w:rPr>
          <w:rFonts w:hint="eastAsia"/>
          <w:b/>
          <w:bCs/>
        </w:rPr>
        <w:t>P</w:t>
      </w:r>
      <w:r w:rsidRPr="00AB2467">
        <w:rPr>
          <w:b/>
          <w:bCs/>
        </w:rPr>
        <w:t>roposal 1) A MAC entity may transmit a DSR MAC CE containing only the delay status of non-delay critical data</w:t>
      </w:r>
      <w:r>
        <w:rPr>
          <w:b/>
          <w:bCs/>
        </w:rPr>
        <w:t xml:space="preserve"> if </w:t>
      </w:r>
      <w:r w:rsidR="001F526C">
        <w:rPr>
          <w:b/>
          <w:bCs/>
        </w:rPr>
        <w:t xml:space="preserve">the option is </w:t>
      </w:r>
      <w:r>
        <w:rPr>
          <w:b/>
          <w:bCs/>
        </w:rPr>
        <w:t xml:space="preserve">configured. Otherwise, the </w:t>
      </w:r>
      <w:r w:rsidRPr="00BB7B0E">
        <w:rPr>
          <w:rFonts w:hint="eastAsia"/>
          <w:b/>
          <w:bCs/>
        </w:rPr>
        <w:t xml:space="preserve">pending </w:t>
      </w:r>
      <w:r w:rsidRPr="00BB7B0E">
        <w:rPr>
          <w:b/>
          <w:bCs/>
        </w:rPr>
        <w:t>DSR is cancelled</w:t>
      </w:r>
      <w:r w:rsidRPr="00AB2467">
        <w:rPr>
          <w:b/>
          <w:bCs/>
        </w:rPr>
        <w:t>.</w:t>
      </w:r>
    </w:p>
    <w:p w14:paraId="31390833" w14:textId="77777777" w:rsidR="008C7DF2" w:rsidRPr="008C7DF2" w:rsidRDefault="008C7DF2" w:rsidP="008C7DF2">
      <w:pPr>
        <w:spacing w:line="360" w:lineRule="auto"/>
        <w:jc w:val="both"/>
        <w:rPr>
          <w:b/>
          <w:bCs/>
          <w:lang w:val="en-US" w:eastAsia="ko-KR"/>
        </w:rPr>
      </w:pPr>
      <w:r w:rsidRPr="008C7DF2">
        <w:rPr>
          <w:rFonts w:hint="eastAsia"/>
          <w:b/>
          <w:bCs/>
          <w:lang w:val="en-US" w:eastAsia="ko-KR"/>
        </w:rPr>
        <w:t>P</w:t>
      </w:r>
      <w:r w:rsidRPr="008C7DF2">
        <w:rPr>
          <w:b/>
          <w:bCs/>
          <w:lang w:val="en-US" w:eastAsia="ko-KR"/>
        </w:rPr>
        <w:t>roposal 2) DSR and BSR operations remain independent without optimization to ensure clear and simple behavior.</w:t>
      </w:r>
    </w:p>
    <w:p w14:paraId="4DF09270" w14:textId="77777777" w:rsidR="00E61FDB" w:rsidRPr="008C7DF2" w:rsidRDefault="00E61FDB" w:rsidP="00BC2AA0">
      <w:pPr>
        <w:jc w:val="both"/>
        <w:rPr>
          <w:rFonts w:eastAsia="맑은 고딕"/>
          <w:b/>
          <w:lang w:val="en-US" w:eastAsia="ko-KR"/>
        </w:rPr>
      </w:pPr>
    </w:p>
    <w:p w14:paraId="212EBFA3" w14:textId="77777777" w:rsidR="00895C9B" w:rsidRPr="00182964" w:rsidRDefault="008C2A42" w:rsidP="00895C9B">
      <w:pPr>
        <w:pStyle w:val="1"/>
        <w:rPr>
          <w:rFonts w:eastAsia="맑은 고딕"/>
          <w:sz w:val="32"/>
          <w:lang w:val="en-US" w:eastAsia="ko-KR"/>
        </w:rPr>
      </w:pPr>
      <w:r w:rsidRPr="00182964">
        <w:rPr>
          <w:rFonts w:eastAsia="맑은 고딕" w:hint="eastAsia"/>
          <w:sz w:val="32"/>
          <w:lang w:val="en-US" w:eastAsia="ko-KR"/>
        </w:rPr>
        <w:lastRenderedPageBreak/>
        <w:t>4</w:t>
      </w:r>
      <w:r w:rsidR="00895C9B" w:rsidRPr="00182964">
        <w:rPr>
          <w:rFonts w:eastAsia="맑은 고딕" w:hint="eastAsia"/>
          <w:sz w:val="32"/>
          <w:lang w:val="en-US" w:eastAsia="ko-KR"/>
        </w:rPr>
        <w:t>.</w:t>
      </w:r>
      <w:r w:rsidR="00895C9B" w:rsidRPr="00182964">
        <w:rPr>
          <w:sz w:val="32"/>
          <w:lang w:val="en-US" w:eastAsia="ko-KR"/>
        </w:rPr>
        <w:t xml:space="preserve"> References</w:t>
      </w:r>
    </w:p>
    <w:p w14:paraId="2D05407A" w14:textId="164C37FD" w:rsidR="008B5E42" w:rsidRPr="00BF5D5B" w:rsidRDefault="008B5E42" w:rsidP="00BF5D5B">
      <w:pPr>
        <w:pStyle w:val="References"/>
        <w:spacing w:after="180"/>
        <w:ind w:left="357" w:hanging="357"/>
        <w:rPr>
          <w:rFonts w:eastAsia="맑은 고딕"/>
          <w:sz w:val="22"/>
          <w:szCs w:val="22"/>
          <w:lang w:val="en-GB" w:eastAsia="ko-KR"/>
        </w:rPr>
      </w:pPr>
    </w:p>
    <w:sectPr w:rsidR="008B5E42" w:rsidRPr="00BF5D5B" w:rsidSect="001374FB">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88B9" w14:textId="77777777" w:rsidR="00660B78" w:rsidRDefault="00660B78">
      <w:r>
        <w:separator/>
      </w:r>
    </w:p>
  </w:endnote>
  <w:endnote w:type="continuationSeparator" w:id="0">
    <w:p w14:paraId="349A50DC" w14:textId="77777777" w:rsidR="00660B78" w:rsidRDefault="00660B78">
      <w:r>
        <w:continuationSeparator/>
      </w:r>
    </w:p>
  </w:endnote>
  <w:endnote w:type="continuationNotice" w:id="1">
    <w:p w14:paraId="310DF306" w14:textId="77777777" w:rsidR="00660B78" w:rsidRDefault="00660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9095" w14:textId="77777777" w:rsidR="00660B78" w:rsidRDefault="00660B78">
      <w:r>
        <w:separator/>
      </w:r>
    </w:p>
  </w:footnote>
  <w:footnote w:type="continuationSeparator" w:id="0">
    <w:p w14:paraId="6CDBAE47" w14:textId="77777777" w:rsidR="00660B78" w:rsidRDefault="00660B78">
      <w:r>
        <w:continuationSeparator/>
      </w:r>
    </w:p>
  </w:footnote>
  <w:footnote w:type="continuationNotice" w:id="1">
    <w:p w14:paraId="6BE4C04D" w14:textId="77777777" w:rsidR="00660B78" w:rsidRDefault="00660B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2D4B" w14:textId="77777777" w:rsidR="008446EF" w:rsidRDefault="008446E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34" type="#_x0000_t75" style="width:11.25pt;height:9.55pt" o:bullet="t">
        <v:imagedata r:id="rId1" o:title="art40A1"/>
      </v:shape>
    </w:pict>
  </w:numPicBullet>
  <w:numPicBullet w:numPicBulletId="1">
    <w:pict>
      <v:shape id="_x0000_i2835" type="#_x0000_t75" style="width:8.75pt;height:8.75pt" o:bullet="t">
        <v:imagedata r:id="rId2" o:title="artC399"/>
      </v:shape>
    </w:pict>
  </w:numPicBullet>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D505022"/>
    <w:multiLevelType w:val="multilevel"/>
    <w:tmpl w:val="1E8C5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4F21881"/>
    <w:multiLevelType w:val="multilevel"/>
    <w:tmpl w:val="70E8EC0A"/>
    <w:lvl w:ilvl="0">
      <w:start w:val="1"/>
      <w:numFmt w:val="bullet"/>
      <w:lvlText w:val=""/>
      <w:lvlJc w:val="left"/>
      <w:pPr>
        <w:tabs>
          <w:tab w:val="num" w:pos="560"/>
        </w:tabs>
        <w:ind w:left="561" w:hanging="363"/>
      </w:pPr>
      <w:rPr>
        <w:rFonts w:ascii="Wingdings" w:hAnsi="Wingdings" w:hint="default"/>
        <w:color w:val="auto"/>
      </w:rPr>
    </w:lvl>
    <w:lvl w:ilvl="1">
      <w:start w:val="1"/>
      <w:numFmt w:val="bullet"/>
      <w:lvlText w:val="-"/>
      <w:lvlJc w:val="left"/>
      <w:pPr>
        <w:tabs>
          <w:tab w:val="num" w:pos="923"/>
        </w:tabs>
        <w:ind w:left="924" w:hanging="363"/>
      </w:pPr>
      <w:rPr>
        <w:rFonts w:ascii="Book Antiqua" w:hAnsi="Book Antiqua" w:hint="default"/>
        <w:color w:val="auto"/>
      </w:rPr>
    </w:lvl>
    <w:lvl w:ilvl="2">
      <w:start w:val="1"/>
      <w:numFmt w:val="bullet"/>
      <w:lvlText w:val="◦"/>
      <w:lvlJc w:val="left"/>
      <w:pPr>
        <w:tabs>
          <w:tab w:val="num" w:pos="1286"/>
        </w:tabs>
        <w:ind w:left="1287" w:hanging="363"/>
      </w:pPr>
      <w:rPr>
        <w:rFonts w:ascii="Book Antiqua" w:hAnsi="Book Antiqua" w:hint="default"/>
        <w:color w:val="auto"/>
      </w:rPr>
    </w:lvl>
    <w:lvl w:ilvl="3">
      <w:start w:val="1"/>
      <w:numFmt w:val="bullet"/>
      <w:lvlText w:val=""/>
      <w:lvlJc w:val="left"/>
      <w:pPr>
        <w:tabs>
          <w:tab w:val="num" w:pos="1649"/>
        </w:tabs>
        <w:ind w:left="1650" w:hanging="363"/>
      </w:pPr>
      <w:rPr>
        <w:rFonts w:ascii="Wingdings" w:hAnsi="Wingdings" w:hint="default"/>
        <w:color w:val="auto"/>
      </w:rPr>
    </w:lvl>
    <w:lvl w:ilvl="4">
      <w:start w:val="1"/>
      <w:numFmt w:val="bullet"/>
      <w:lvlText w:val=""/>
      <w:lvlJc w:val="left"/>
      <w:pPr>
        <w:tabs>
          <w:tab w:val="num" w:pos="2012"/>
        </w:tabs>
        <w:ind w:left="2013" w:hanging="363"/>
      </w:pPr>
      <w:rPr>
        <w:rFonts w:ascii="Wingdings" w:hAnsi="Wingdings" w:hint="default"/>
        <w:color w:val="auto"/>
      </w:rPr>
    </w:lvl>
    <w:lvl w:ilvl="5">
      <w:start w:val="1"/>
      <w:numFmt w:val="bullet"/>
      <w:lvlText w:val="·"/>
      <w:lvlJc w:val="left"/>
      <w:pPr>
        <w:tabs>
          <w:tab w:val="num" w:pos="2375"/>
        </w:tabs>
        <w:ind w:left="2376" w:hanging="363"/>
      </w:pPr>
      <w:rPr>
        <w:rFonts w:ascii="Times New Roman" w:hAnsi="Times New Roman" w:cs="Times New Roman" w:hint="default"/>
        <w:color w:val="auto"/>
      </w:rPr>
    </w:lvl>
    <w:lvl w:ilvl="6">
      <w:start w:val="1"/>
      <w:numFmt w:val="decimal"/>
      <w:lvlText w:val="%1.%2.%3.%4.%5.%6.%7"/>
      <w:lvlJc w:val="left"/>
      <w:pPr>
        <w:tabs>
          <w:tab w:val="num" w:pos="2738"/>
        </w:tabs>
        <w:ind w:left="2739" w:hanging="363"/>
      </w:pPr>
      <w:rPr>
        <w:rFonts w:hint="eastAsia"/>
      </w:rPr>
    </w:lvl>
    <w:lvl w:ilvl="7">
      <w:start w:val="1"/>
      <w:numFmt w:val="decimal"/>
      <w:lvlText w:val="%1.%2.%3.%4.%5.%6.%7.%8"/>
      <w:lvlJc w:val="left"/>
      <w:pPr>
        <w:tabs>
          <w:tab w:val="num" w:pos="3101"/>
        </w:tabs>
        <w:ind w:left="3102" w:hanging="363"/>
      </w:pPr>
      <w:rPr>
        <w:rFonts w:hint="eastAsia"/>
      </w:rPr>
    </w:lvl>
    <w:lvl w:ilvl="8">
      <w:start w:val="1"/>
      <w:numFmt w:val="decimal"/>
      <w:lvlText w:val="%1.%2.%3.%4.%5.%6.%7.%8.%9"/>
      <w:lvlJc w:val="left"/>
      <w:pPr>
        <w:tabs>
          <w:tab w:val="num" w:pos="3464"/>
        </w:tabs>
        <w:ind w:left="3465" w:hanging="363"/>
      </w:pPr>
      <w:rPr>
        <w:rFonts w:hint="eastAsia"/>
      </w:rPr>
    </w:lvl>
  </w:abstractNum>
  <w:abstractNum w:abstractNumId="5"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A455E6"/>
    <w:multiLevelType w:val="hybridMultilevel"/>
    <w:tmpl w:val="19029FC8"/>
    <w:lvl w:ilvl="0" w:tplc="B50876C8">
      <w:start w:val="1"/>
      <w:numFmt w:val="bullet"/>
      <w:lvlText w:val="•"/>
      <w:lvlJc w:val="left"/>
      <w:pPr>
        <w:ind w:left="800" w:hanging="400"/>
      </w:pPr>
      <w:rPr>
        <w:rFonts w:ascii="Arial" w:hAnsi="Arial"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660E56"/>
    <w:multiLevelType w:val="hybridMultilevel"/>
    <w:tmpl w:val="7278BE24"/>
    <w:lvl w:ilvl="0" w:tplc="B23E874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1"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6E26B4"/>
    <w:multiLevelType w:val="hybridMultilevel"/>
    <w:tmpl w:val="88BC0114"/>
    <w:lvl w:ilvl="0" w:tplc="57F0EF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816D5C"/>
    <w:multiLevelType w:val="hybridMultilevel"/>
    <w:tmpl w:val="7834E97A"/>
    <w:lvl w:ilvl="0" w:tplc="DDAA4CFA">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5" w15:restartNumberingAfterBreak="0">
    <w:nsid w:val="46944D27"/>
    <w:multiLevelType w:val="multilevel"/>
    <w:tmpl w:val="46944D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C57627F"/>
    <w:multiLevelType w:val="hybridMultilevel"/>
    <w:tmpl w:val="CABC2D1A"/>
    <w:lvl w:ilvl="0" w:tplc="93A008BE">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8" w15:restartNumberingAfterBreak="0">
    <w:nsid w:val="507D12E5"/>
    <w:multiLevelType w:val="hybridMultilevel"/>
    <w:tmpl w:val="46907202"/>
    <w:lvl w:ilvl="0" w:tplc="A852D48A">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9"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51F03282"/>
    <w:multiLevelType w:val="hybridMultilevel"/>
    <w:tmpl w:val="D1E2889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401C53"/>
    <w:multiLevelType w:val="hybridMultilevel"/>
    <w:tmpl w:val="9C88BE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4FD06AE"/>
    <w:multiLevelType w:val="hybridMultilevel"/>
    <w:tmpl w:val="E6F02DE4"/>
    <w:lvl w:ilvl="0" w:tplc="DDC0C74A">
      <w:numFmt w:val="bullet"/>
      <w:lvlText w:val="•"/>
      <w:lvlJc w:val="left"/>
      <w:pPr>
        <w:ind w:left="1619" w:hanging="360"/>
      </w:pPr>
      <w:rPr>
        <w:rFonts w:ascii="MS Mincho" w:eastAsia="MS Mincho" w:hAnsi="MS Mincho" w:cs="Times New Roman" w:hint="eastAsia"/>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3327B"/>
    <w:multiLevelType w:val="hybridMultilevel"/>
    <w:tmpl w:val="B500673E"/>
    <w:lvl w:ilvl="0" w:tplc="4F1E9000">
      <w:start w:val="2"/>
      <w:numFmt w:val="bullet"/>
      <w:lvlText w:val="-"/>
      <w:lvlJc w:val="left"/>
      <w:pPr>
        <w:ind w:left="929" w:hanging="360"/>
      </w:pPr>
      <w:rPr>
        <w:rFonts w:ascii="Times New Roman" w:eastAsia="맑은 고딕"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8" w15:restartNumberingAfterBreak="0">
    <w:nsid w:val="69A23B87"/>
    <w:multiLevelType w:val="hybridMultilevel"/>
    <w:tmpl w:val="C9FECD4A"/>
    <w:lvl w:ilvl="0" w:tplc="E2E0550A">
      <w:start w:val="6"/>
      <w:numFmt w:val="bullet"/>
      <w:lvlText w:val="-"/>
      <w:lvlJc w:val="left"/>
      <w:pPr>
        <w:ind w:left="720" w:hanging="360"/>
      </w:pPr>
      <w:rPr>
        <w:rFonts w:ascii="Times" w:eastAsia="바탕" w:hAnsi="Times" w:cs="Time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B05E92"/>
    <w:multiLevelType w:val="hybridMultilevel"/>
    <w:tmpl w:val="B1C4564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EF4531D"/>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10"/>
  </w:num>
  <w:num w:numId="3">
    <w:abstractNumId w:val="13"/>
  </w:num>
  <w:num w:numId="4">
    <w:abstractNumId w:val="31"/>
  </w:num>
  <w:num w:numId="5">
    <w:abstractNumId w:val="33"/>
  </w:num>
  <w:num w:numId="6">
    <w:abstractNumId w:val="5"/>
  </w:num>
  <w:num w:numId="7">
    <w:abstractNumId w:val="11"/>
  </w:num>
  <w:num w:numId="8">
    <w:abstractNumId w:val="28"/>
  </w:num>
  <w:num w:numId="9">
    <w:abstractNumId w:val="29"/>
  </w:num>
  <w:num w:numId="10">
    <w:abstractNumId w:val="14"/>
  </w:num>
  <w:num w:numId="11">
    <w:abstractNumId w:val="15"/>
  </w:num>
  <w:num w:numId="12">
    <w:abstractNumId w:val="7"/>
  </w:num>
  <w:num w:numId="13">
    <w:abstractNumId w:val="22"/>
  </w:num>
  <w:num w:numId="14">
    <w:abstractNumId w:val="21"/>
  </w:num>
  <w:num w:numId="15">
    <w:abstractNumId w:val="19"/>
  </w:num>
  <w:num w:numId="16">
    <w:abstractNumId w:val="27"/>
  </w:num>
  <w:num w:numId="17">
    <w:abstractNumId w:val="20"/>
  </w:num>
  <w:num w:numId="18">
    <w:abstractNumId w:val="8"/>
  </w:num>
  <w:num w:numId="19">
    <w:abstractNumId w:val="4"/>
  </w:num>
  <w:num w:numId="20">
    <w:abstractNumId w:val="3"/>
  </w:num>
  <w:num w:numId="21">
    <w:abstractNumId w:val="0"/>
  </w:num>
  <w:num w:numId="22">
    <w:abstractNumId w:val="2"/>
  </w:num>
  <w:num w:numId="23">
    <w:abstractNumId w:val="25"/>
  </w:num>
  <w:num w:numId="24">
    <w:abstractNumId w:val="24"/>
  </w:num>
  <w:num w:numId="25">
    <w:abstractNumId w:val="32"/>
  </w:num>
  <w:num w:numId="26">
    <w:abstractNumId w:val="16"/>
  </w:num>
  <w:num w:numId="27">
    <w:abstractNumId w:val="9"/>
  </w:num>
  <w:num w:numId="28">
    <w:abstractNumId w:val="30"/>
  </w:num>
  <w:num w:numId="29">
    <w:abstractNumId w:val="18"/>
  </w:num>
  <w:num w:numId="30">
    <w:abstractNumId w:val="12"/>
  </w:num>
  <w:num w:numId="31">
    <w:abstractNumId w:val="26"/>
  </w:num>
  <w:num w:numId="32">
    <w:abstractNumId w:val="31"/>
  </w:num>
  <w:num w:numId="33">
    <w:abstractNumId w:val="31"/>
  </w:num>
  <w:num w:numId="34">
    <w:abstractNumId w:val="23"/>
  </w:num>
  <w:num w:numId="35">
    <w:abstractNumId w:val="6"/>
  </w:num>
  <w:num w:numId="36">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01"/>
    <w:rsid w:val="00000BAB"/>
    <w:rsid w:val="00001165"/>
    <w:rsid w:val="00001216"/>
    <w:rsid w:val="00001414"/>
    <w:rsid w:val="0000144E"/>
    <w:rsid w:val="0000217A"/>
    <w:rsid w:val="00003944"/>
    <w:rsid w:val="00003C0E"/>
    <w:rsid w:val="0000420E"/>
    <w:rsid w:val="00004700"/>
    <w:rsid w:val="000048AA"/>
    <w:rsid w:val="000052F9"/>
    <w:rsid w:val="000054C7"/>
    <w:rsid w:val="00005B7F"/>
    <w:rsid w:val="00007A7D"/>
    <w:rsid w:val="00007BB9"/>
    <w:rsid w:val="00007D3E"/>
    <w:rsid w:val="000109A3"/>
    <w:rsid w:val="00011658"/>
    <w:rsid w:val="000117CC"/>
    <w:rsid w:val="00011CA0"/>
    <w:rsid w:val="00011CDE"/>
    <w:rsid w:val="000120FE"/>
    <w:rsid w:val="00012262"/>
    <w:rsid w:val="0001231E"/>
    <w:rsid w:val="00012CE2"/>
    <w:rsid w:val="00013529"/>
    <w:rsid w:val="00013606"/>
    <w:rsid w:val="00013779"/>
    <w:rsid w:val="000146BA"/>
    <w:rsid w:val="00014782"/>
    <w:rsid w:val="00016237"/>
    <w:rsid w:val="000171C2"/>
    <w:rsid w:val="000202D0"/>
    <w:rsid w:val="00020495"/>
    <w:rsid w:val="000209C9"/>
    <w:rsid w:val="00021392"/>
    <w:rsid w:val="00022B40"/>
    <w:rsid w:val="00022D2D"/>
    <w:rsid w:val="00022E4A"/>
    <w:rsid w:val="00023304"/>
    <w:rsid w:val="000239DD"/>
    <w:rsid w:val="00024995"/>
    <w:rsid w:val="00025423"/>
    <w:rsid w:val="00025630"/>
    <w:rsid w:val="000256B3"/>
    <w:rsid w:val="00025828"/>
    <w:rsid w:val="00025DA3"/>
    <w:rsid w:val="00025E3C"/>
    <w:rsid w:val="00025F68"/>
    <w:rsid w:val="0002613E"/>
    <w:rsid w:val="00026D83"/>
    <w:rsid w:val="000270AE"/>
    <w:rsid w:val="00027FF9"/>
    <w:rsid w:val="000305F3"/>
    <w:rsid w:val="00030E7F"/>
    <w:rsid w:val="00031B6F"/>
    <w:rsid w:val="00031BC1"/>
    <w:rsid w:val="00031D99"/>
    <w:rsid w:val="00032800"/>
    <w:rsid w:val="000328CF"/>
    <w:rsid w:val="00032B94"/>
    <w:rsid w:val="00032C3D"/>
    <w:rsid w:val="00032C7C"/>
    <w:rsid w:val="0003412C"/>
    <w:rsid w:val="000341A3"/>
    <w:rsid w:val="0003426B"/>
    <w:rsid w:val="00034C27"/>
    <w:rsid w:val="00034D61"/>
    <w:rsid w:val="000350AB"/>
    <w:rsid w:val="000358D6"/>
    <w:rsid w:val="00035F6E"/>
    <w:rsid w:val="000360FB"/>
    <w:rsid w:val="00036AB4"/>
    <w:rsid w:val="00036C48"/>
    <w:rsid w:val="00036D6B"/>
    <w:rsid w:val="00036F94"/>
    <w:rsid w:val="00037667"/>
    <w:rsid w:val="000379AD"/>
    <w:rsid w:val="00040380"/>
    <w:rsid w:val="0004050F"/>
    <w:rsid w:val="000406FD"/>
    <w:rsid w:val="000409AC"/>
    <w:rsid w:val="00040F71"/>
    <w:rsid w:val="00041505"/>
    <w:rsid w:val="0004283B"/>
    <w:rsid w:val="00042BF4"/>
    <w:rsid w:val="00043441"/>
    <w:rsid w:val="000434CF"/>
    <w:rsid w:val="000435CB"/>
    <w:rsid w:val="00043C75"/>
    <w:rsid w:val="000440DE"/>
    <w:rsid w:val="00044510"/>
    <w:rsid w:val="00044E6A"/>
    <w:rsid w:val="00046432"/>
    <w:rsid w:val="000466DA"/>
    <w:rsid w:val="000466E9"/>
    <w:rsid w:val="00046727"/>
    <w:rsid w:val="00046FAE"/>
    <w:rsid w:val="000479CC"/>
    <w:rsid w:val="00047B67"/>
    <w:rsid w:val="00047C37"/>
    <w:rsid w:val="00047C8A"/>
    <w:rsid w:val="00050E8E"/>
    <w:rsid w:val="000510F4"/>
    <w:rsid w:val="00051913"/>
    <w:rsid w:val="00051D39"/>
    <w:rsid w:val="000521BE"/>
    <w:rsid w:val="000532D8"/>
    <w:rsid w:val="00053C26"/>
    <w:rsid w:val="00053C65"/>
    <w:rsid w:val="00053C7C"/>
    <w:rsid w:val="000545A2"/>
    <w:rsid w:val="0005466B"/>
    <w:rsid w:val="00054C99"/>
    <w:rsid w:val="00055005"/>
    <w:rsid w:val="00055087"/>
    <w:rsid w:val="000551C9"/>
    <w:rsid w:val="0005651A"/>
    <w:rsid w:val="00056789"/>
    <w:rsid w:val="0005737F"/>
    <w:rsid w:val="000577D9"/>
    <w:rsid w:val="000606EA"/>
    <w:rsid w:val="000606EF"/>
    <w:rsid w:val="0006086C"/>
    <w:rsid w:val="00060DF3"/>
    <w:rsid w:val="00061105"/>
    <w:rsid w:val="00061142"/>
    <w:rsid w:val="00061839"/>
    <w:rsid w:val="00061A8C"/>
    <w:rsid w:val="00061CE2"/>
    <w:rsid w:val="00061DEF"/>
    <w:rsid w:val="000621E1"/>
    <w:rsid w:val="000623FE"/>
    <w:rsid w:val="0006270C"/>
    <w:rsid w:val="000642F5"/>
    <w:rsid w:val="00065028"/>
    <w:rsid w:val="00065E7E"/>
    <w:rsid w:val="00065F83"/>
    <w:rsid w:val="00066262"/>
    <w:rsid w:val="000675B6"/>
    <w:rsid w:val="00067CC1"/>
    <w:rsid w:val="00067E4D"/>
    <w:rsid w:val="00070BFF"/>
    <w:rsid w:val="00070D0B"/>
    <w:rsid w:val="00070EBE"/>
    <w:rsid w:val="0007133A"/>
    <w:rsid w:val="00071737"/>
    <w:rsid w:val="00071AEF"/>
    <w:rsid w:val="00071F50"/>
    <w:rsid w:val="0007203C"/>
    <w:rsid w:val="0007269E"/>
    <w:rsid w:val="000730E9"/>
    <w:rsid w:val="00074777"/>
    <w:rsid w:val="000748F8"/>
    <w:rsid w:val="0007574F"/>
    <w:rsid w:val="000758A5"/>
    <w:rsid w:val="00076ABE"/>
    <w:rsid w:val="00076D6C"/>
    <w:rsid w:val="00077746"/>
    <w:rsid w:val="00077A83"/>
    <w:rsid w:val="0008019C"/>
    <w:rsid w:val="00080BA0"/>
    <w:rsid w:val="000814E4"/>
    <w:rsid w:val="00081D65"/>
    <w:rsid w:val="000825E0"/>
    <w:rsid w:val="000828B5"/>
    <w:rsid w:val="000828EF"/>
    <w:rsid w:val="000848CF"/>
    <w:rsid w:val="000850C0"/>
    <w:rsid w:val="00085800"/>
    <w:rsid w:val="000859A4"/>
    <w:rsid w:val="00085B43"/>
    <w:rsid w:val="00085ED9"/>
    <w:rsid w:val="00087ABB"/>
    <w:rsid w:val="000904D6"/>
    <w:rsid w:val="00090586"/>
    <w:rsid w:val="00090623"/>
    <w:rsid w:val="000914C4"/>
    <w:rsid w:val="000916F3"/>
    <w:rsid w:val="00091F49"/>
    <w:rsid w:val="00092EED"/>
    <w:rsid w:val="00093A9E"/>
    <w:rsid w:val="00094498"/>
    <w:rsid w:val="00094CF8"/>
    <w:rsid w:val="00095C1B"/>
    <w:rsid w:val="00095E26"/>
    <w:rsid w:val="00095E89"/>
    <w:rsid w:val="000964BB"/>
    <w:rsid w:val="000968E5"/>
    <w:rsid w:val="0009729A"/>
    <w:rsid w:val="000979B6"/>
    <w:rsid w:val="000A02A3"/>
    <w:rsid w:val="000A0F68"/>
    <w:rsid w:val="000A1180"/>
    <w:rsid w:val="000A1588"/>
    <w:rsid w:val="000A1644"/>
    <w:rsid w:val="000A18DD"/>
    <w:rsid w:val="000A2269"/>
    <w:rsid w:val="000A3557"/>
    <w:rsid w:val="000A4A8F"/>
    <w:rsid w:val="000A5340"/>
    <w:rsid w:val="000A5579"/>
    <w:rsid w:val="000A5FFB"/>
    <w:rsid w:val="000A691C"/>
    <w:rsid w:val="000A6A99"/>
    <w:rsid w:val="000A700F"/>
    <w:rsid w:val="000A7235"/>
    <w:rsid w:val="000A75DD"/>
    <w:rsid w:val="000A799D"/>
    <w:rsid w:val="000B07D3"/>
    <w:rsid w:val="000B2874"/>
    <w:rsid w:val="000B3203"/>
    <w:rsid w:val="000B328D"/>
    <w:rsid w:val="000B33EE"/>
    <w:rsid w:val="000B363B"/>
    <w:rsid w:val="000B40C3"/>
    <w:rsid w:val="000B49A4"/>
    <w:rsid w:val="000B4ABD"/>
    <w:rsid w:val="000B4C37"/>
    <w:rsid w:val="000B63E7"/>
    <w:rsid w:val="000B6586"/>
    <w:rsid w:val="000B7281"/>
    <w:rsid w:val="000C00BC"/>
    <w:rsid w:val="000C0C00"/>
    <w:rsid w:val="000C12E6"/>
    <w:rsid w:val="000C1681"/>
    <w:rsid w:val="000C2021"/>
    <w:rsid w:val="000C2065"/>
    <w:rsid w:val="000C228E"/>
    <w:rsid w:val="000C28B4"/>
    <w:rsid w:val="000C2A7E"/>
    <w:rsid w:val="000C2C7B"/>
    <w:rsid w:val="000C30C6"/>
    <w:rsid w:val="000C372D"/>
    <w:rsid w:val="000C39A0"/>
    <w:rsid w:val="000C4758"/>
    <w:rsid w:val="000C49BE"/>
    <w:rsid w:val="000C4BD6"/>
    <w:rsid w:val="000C52D1"/>
    <w:rsid w:val="000C551E"/>
    <w:rsid w:val="000C5BD2"/>
    <w:rsid w:val="000C5C9F"/>
    <w:rsid w:val="000C6598"/>
    <w:rsid w:val="000C67CA"/>
    <w:rsid w:val="000C692A"/>
    <w:rsid w:val="000C6D8A"/>
    <w:rsid w:val="000C6F34"/>
    <w:rsid w:val="000C77A2"/>
    <w:rsid w:val="000C791A"/>
    <w:rsid w:val="000C7C4F"/>
    <w:rsid w:val="000D0124"/>
    <w:rsid w:val="000D042B"/>
    <w:rsid w:val="000D1010"/>
    <w:rsid w:val="000D11AE"/>
    <w:rsid w:val="000D1FB4"/>
    <w:rsid w:val="000D21E8"/>
    <w:rsid w:val="000D23EE"/>
    <w:rsid w:val="000D2854"/>
    <w:rsid w:val="000D3317"/>
    <w:rsid w:val="000D3F74"/>
    <w:rsid w:val="000D4B05"/>
    <w:rsid w:val="000D4EDB"/>
    <w:rsid w:val="000D52D5"/>
    <w:rsid w:val="000D55F6"/>
    <w:rsid w:val="000D58A1"/>
    <w:rsid w:val="000D6593"/>
    <w:rsid w:val="000D77F4"/>
    <w:rsid w:val="000D79B6"/>
    <w:rsid w:val="000E136E"/>
    <w:rsid w:val="000E14E3"/>
    <w:rsid w:val="000E1B6F"/>
    <w:rsid w:val="000E1F6F"/>
    <w:rsid w:val="000E36C0"/>
    <w:rsid w:val="000E38CC"/>
    <w:rsid w:val="000E3C08"/>
    <w:rsid w:val="000E4035"/>
    <w:rsid w:val="000E4059"/>
    <w:rsid w:val="000E4066"/>
    <w:rsid w:val="000E4675"/>
    <w:rsid w:val="000E4A89"/>
    <w:rsid w:val="000E4AA3"/>
    <w:rsid w:val="000E5373"/>
    <w:rsid w:val="000E576C"/>
    <w:rsid w:val="000E5BEF"/>
    <w:rsid w:val="000E62AB"/>
    <w:rsid w:val="000E66CA"/>
    <w:rsid w:val="000E681A"/>
    <w:rsid w:val="000E7694"/>
    <w:rsid w:val="000E7972"/>
    <w:rsid w:val="000F00B4"/>
    <w:rsid w:val="000F0135"/>
    <w:rsid w:val="000F04AE"/>
    <w:rsid w:val="000F148C"/>
    <w:rsid w:val="000F1546"/>
    <w:rsid w:val="000F1598"/>
    <w:rsid w:val="000F1915"/>
    <w:rsid w:val="000F1FAC"/>
    <w:rsid w:val="000F31A1"/>
    <w:rsid w:val="000F3326"/>
    <w:rsid w:val="000F339D"/>
    <w:rsid w:val="000F34C7"/>
    <w:rsid w:val="000F42E0"/>
    <w:rsid w:val="000F4952"/>
    <w:rsid w:val="000F4AC0"/>
    <w:rsid w:val="000F5D5C"/>
    <w:rsid w:val="000F6D5B"/>
    <w:rsid w:val="001001E2"/>
    <w:rsid w:val="00100775"/>
    <w:rsid w:val="001008CD"/>
    <w:rsid w:val="00100EA8"/>
    <w:rsid w:val="00100F40"/>
    <w:rsid w:val="00101438"/>
    <w:rsid w:val="00101DDE"/>
    <w:rsid w:val="001021C2"/>
    <w:rsid w:val="0010241B"/>
    <w:rsid w:val="00102E1E"/>
    <w:rsid w:val="00103110"/>
    <w:rsid w:val="001034F1"/>
    <w:rsid w:val="00103634"/>
    <w:rsid w:val="0010426D"/>
    <w:rsid w:val="00104788"/>
    <w:rsid w:val="001047F5"/>
    <w:rsid w:val="00105397"/>
    <w:rsid w:val="001058FE"/>
    <w:rsid w:val="0010648B"/>
    <w:rsid w:val="00107130"/>
    <w:rsid w:val="00107301"/>
    <w:rsid w:val="001078C9"/>
    <w:rsid w:val="00107EB1"/>
    <w:rsid w:val="0011031F"/>
    <w:rsid w:val="001108E0"/>
    <w:rsid w:val="00110C55"/>
    <w:rsid w:val="001110A8"/>
    <w:rsid w:val="0011110A"/>
    <w:rsid w:val="00111BCD"/>
    <w:rsid w:val="00111BF5"/>
    <w:rsid w:val="00111EEA"/>
    <w:rsid w:val="00112033"/>
    <w:rsid w:val="001121C0"/>
    <w:rsid w:val="001122A6"/>
    <w:rsid w:val="00112FE3"/>
    <w:rsid w:val="00113655"/>
    <w:rsid w:val="0011374C"/>
    <w:rsid w:val="001144D9"/>
    <w:rsid w:val="00114BCF"/>
    <w:rsid w:val="00114CD4"/>
    <w:rsid w:val="001153DA"/>
    <w:rsid w:val="001168BA"/>
    <w:rsid w:val="00116D1A"/>
    <w:rsid w:val="001171B2"/>
    <w:rsid w:val="00117583"/>
    <w:rsid w:val="001208D5"/>
    <w:rsid w:val="00120F4B"/>
    <w:rsid w:val="001213A2"/>
    <w:rsid w:val="001216A1"/>
    <w:rsid w:val="00121C4F"/>
    <w:rsid w:val="00122549"/>
    <w:rsid w:val="00122AE0"/>
    <w:rsid w:val="00123FD7"/>
    <w:rsid w:val="00124F1D"/>
    <w:rsid w:val="001251C8"/>
    <w:rsid w:val="00125827"/>
    <w:rsid w:val="00125877"/>
    <w:rsid w:val="00125B26"/>
    <w:rsid w:val="00126852"/>
    <w:rsid w:val="00127141"/>
    <w:rsid w:val="00127AF0"/>
    <w:rsid w:val="00127C4A"/>
    <w:rsid w:val="00130392"/>
    <w:rsid w:val="00130594"/>
    <w:rsid w:val="001309C9"/>
    <w:rsid w:val="00130C42"/>
    <w:rsid w:val="001313C5"/>
    <w:rsid w:val="00132597"/>
    <w:rsid w:val="00132D7D"/>
    <w:rsid w:val="001335D6"/>
    <w:rsid w:val="001336C8"/>
    <w:rsid w:val="0013385F"/>
    <w:rsid w:val="00133FD5"/>
    <w:rsid w:val="001340DF"/>
    <w:rsid w:val="0013476F"/>
    <w:rsid w:val="00134AE6"/>
    <w:rsid w:val="00135236"/>
    <w:rsid w:val="00135359"/>
    <w:rsid w:val="0013565C"/>
    <w:rsid w:val="001356AF"/>
    <w:rsid w:val="00135F3E"/>
    <w:rsid w:val="0013614C"/>
    <w:rsid w:val="00136151"/>
    <w:rsid w:val="001366EE"/>
    <w:rsid w:val="001374FB"/>
    <w:rsid w:val="00140725"/>
    <w:rsid w:val="001408DF"/>
    <w:rsid w:val="00140ADF"/>
    <w:rsid w:val="00140C94"/>
    <w:rsid w:val="00140CBA"/>
    <w:rsid w:val="00141037"/>
    <w:rsid w:val="001423AF"/>
    <w:rsid w:val="0014245C"/>
    <w:rsid w:val="0014252D"/>
    <w:rsid w:val="00142696"/>
    <w:rsid w:val="00142BDD"/>
    <w:rsid w:val="00142E11"/>
    <w:rsid w:val="00143462"/>
    <w:rsid w:val="00144B08"/>
    <w:rsid w:val="00144BE8"/>
    <w:rsid w:val="00145815"/>
    <w:rsid w:val="0014617D"/>
    <w:rsid w:val="001464C2"/>
    <w:rsid w:val="00146735"/>
    <w:rsid w:val="001467E2"/>
    <w:rsid w:val="00147578"/>
    <w:rsid w:val="00150D85"/>
    <w:rsid w:val="0015109D"/>
    <w:rsid w:val="001510D0"/>
    <w:rsid w:val="001516EB"/>
    <w:rsid w:val="001529E8"/>
    <w:rsid w:val="00153047"/>
    <w:rsid w:val="0015372C"/>
    <w:rsid w:val="00153CD7"/>
    <w:rsid w:val="00153CEE"/>
    <w:rsid w:val="00154FA8"/>
    <w:rsid w:val="0015587B"/>
    <w:rsid w:val="0015598B"/>
    <w:rsid w:val="001561AE"/>
    <w:rsid w:val="001564E4"/>
    <w:rsid w:val="0015684F"/>
    <w:rsid w:val="00156A1A"/>
    <w:rsid w:val="00156CAF"/>
    <w:rsid w:val="0016014E"/>
    <w:rsid w:val="001608E3"/>
    <w:rsid w:val="001613F7"/>
    <w:rsid w:val="00161ACA"/>
    <w:rsid w:val="00161CD4"/>
    <w:rsid w:val="00161CDB"/>
    <w:rsid w:val="0016210D"/>
    <w:rsid w:val="00162418"/>
    <w:rsid w:val="0016265A"/>
    <w:rsid w:val="001629AA"/>
    <w:rsid w:val="00163241"/>
    <w:rsid w:val="001636F3"/>
    <w:rsid w:val="00163A55"/>
    <w:rsid w:val="00164029"/>
    <w:rsid w:val="00164202"/>
    <w:rsid w:val="001645AC"/>
    <w:rsid w:val="001647E1"/>
    <w:rsid w:val="00164EA4"/>
    <w:rsid w:val="00165190"/>
    <w:rsid w:val="00165673"/>
    <w:rsid w:val="001656C3"/>
    <w:rsid w:val="00165D9C"/>
    <w:rsid w:val="00165E21"/>
    <w:rsid w:val="00166829"/>
    <w:rsid w:val="00166A05"/>
    <w:rsid w:val="0016722C"/>
    <w:rsid w:val="0017006F"/>
    <w:rsid w:val="00170179"/>
    <w:rsid w:val="001701F6"/>
    <w:rsid w:val="001702CD"/>
    <w:rsid w:val="00171578"/>
    <w:rsid w:val="00172B73"/>
    <w:rsid w:val="00172DE9"/>
    <w:rsid w:val="00174169"/>
    <w:rsid w:val="00174581"/>
    <w:rsid w:val="00175C2A"/>
    <w:rsid w:val="00176587"/>
    <w:rsid w:val="00176899"/>
    <w:rsid w:val="00176F1C"/>
    <w:rsid w:val="001772C9"/>
    <w:rsid w:val="001775C1"/>
    <w:rsid w:val="0018075B"/>
    <w:rsid w:val="00180EE0"/>
    <w:rsid w:val="00182964"/>
    <w:rsid w:val="00182AF0"/>
    <w:rsid w:val="0018308F"/>
    <w:rsid w:val="00183346"/>
    <w:rsid w:val="001841DF"/>
    <w:rsid w:val="00184E7D"/>
    <w:rsid w:val="00185156"/>
    <w:rsid w:val="00185249"/>
    <w:rsid w:val="00185889"/>
    <w:rsid w:val="00185BE9"/>
    <w:rsid w:val="00185F0F"/>
    <w:rsid w:val="0018603B"/>
    <w:rsid w:val="001861C3"/>
    <w:rsid w:val="001863AF"/>
    <w:rsid w:val="00186AAA"/>
    <w:rsid w:val="00186FC3"/>
    <w:rsid w:val="001878BF"/>
    <w:rsid w:val="00187DE6"/>
    <w:rsid w:val="00187F29"/>
    <w:rsid w:val="00190229"/>
    <w:rsid w:val="00191307"/>
    <w:rsid w:val="00191472"/>
    <w:rsid w:val="00191525"/>
    <w:rsid w:val="0019227D"/>
    <w:rsid w:val="0019240E"/>
    <w:rsid w:val="00192F69"/>
    <w:rsid w:val="00193142"/>
    <w:rsid w:val="00194131"/>
    <w:rsid w:val="00194D44"/>
    <w:rsid w:val="00194E22"/>
    <w:rsid w:val="001950AD"/>
    <w:rsid w:val="00195F53"/>
    <w:rsid w:val="00196B8C"/>
    <w:rsid w:val="001A05C6"/>
    <w:rsid w:val="001A14EA"/>
    <w:rsid w:val="001A24FD"/>
    <w:rsid w:val="001A25EB"/>
    <w:rsid w:val="001A27A6"/>
    <w:rsid w:val="001A2A4A"/>
    <w:rsid w:val="001A2AEE"/>
    <w:rsid w:val="001A377E"/>
    <w:rsid w:val="001A3992"/>
    <w:rsid w:val="001A3CAE"/>
    <w:rsid w:val="001A3E2D"/>
    <w:rsid w:val="001A5755"/>
    <w:rsid w:val="001A67F2"/>
    <w:rsid w:val="001A70C0"/>
    <w:rsid w:val="001A762F"/>
    <w:rsid w:val="001B00F7"/>
    <w:rsid w:val="001B0C7B"/>
    <w:rsid w:val="001B23C2"/>
    <w:rsid w:val="001B2574"/>
    <w:rsid w:val="001B3254"/>
    <w:rsid w:val="001B3978"/>
    <w:rsid w:val="001B3E56"/>
    <w:rsid w:val="001B4389"/>
    <w:rsid w:val="001B46D3"/>
    <w:rsid w:val="001B4981"/>
    <w:rsid w:val="001B4EE6"/>
    <w:rsid w:val="001B55A6"/>
    <w:rsid w:val="001B55BA"/>
    <w:rsid w:val="001B6605"/>
    <w:rsid w:val="001B6813"/>
    <w:rsid w:val="001B6B20"/>
    <w:rsid w:val="001B6C8C"/>
    <w:rsid w:val="001B7F05"/>
    <w:rsid w:val="001C035E"/>
    <w:rsid w:val="001C07DC"/>
    <w:rsid w:val="001C0A4E"/>
    <w:rsid w:val="001C1300"/>
    <w:rsid w:val="001C16DE"/>
    <w:rsid w:val="001C1929"/>
    <w:rsid w:val="001C1E49"/>
    <w:rsid w:val="001C227D"/>
    <w:rsid w:val="001C2544"/>
    <w:rsid w:val="001C26FC"/>
    <w:rsid w:val="001C2BBC"/>
    <w:rsid w:val="001C3357"/>
    <w:rsid w:val="001C3718"/>
    <w:rsid w:val="001C37D8"/>
    <w:rsid w:val="001C37F7"/>
    <w:rsid w:val="001C3C83"/>
    <w:rsid w:val="001C412F"/>
    <w:rsid w:val="001C4BAE"/>
    <w:rsid w:val="001C51C3"/>
    <w:rsid w:val="001C724E"/>
    <w:rsid w:val="001C77D7"/>
    <w:rsid w:val="001C7B4B"/>
    <w:rsid w:val="001C7C71"/>
    <w:rsid w:val="001D009D"/>
    <w:rsid w:val="001D039C"/>
    <w:rsid w:val="001D14B9"/>
    <w:rsid w:val="001D1BF9"/>
    <w:rsid w:val="001D1CBB"/>
    <w:rsid w:val="001D1F50"/>
    <w:rsid w:val="001D212F"/>
    <w:rsid w:val="001D3389"/>
    <w:rsid w:val="001D3432"/>
    <w:rsid w:val="001D37B0"/>
    <w:rsid w:val="001D3E59"/>
    <w:rsid w:val="001D3FF1"/>
    <w:rsid w:val="001D40CF"/>
    <w:rsid w:val="001D4B20"/>
    <w:rsid w:val="001D526E"/>
    <w:rsid w:val="001D5DC3"/>
    <w:rsid w:val="001D5F08"/>
    <w:rsid w:val="001E0100"/>
    <w:rsid w:val="001E06B9"/>
    <w:rsid w:val="001E084B"/>
    <w:rsid w:val="001E0BC7"/>
    <w:rsid w:val="001E0F3E"/>
    <w:rsid w:val="001E1221"/>
    <w:rsid w:val="001E13B8"/>
    <w:rsid w:val="001E1F80"/>
    <w:rsid w:val="001E21F2"/>
    <w:rsid w:val="001E238F"/>
    <w:rsid w:val="001E2976"/>
    <w:rsid w:val="001E2A1F"/>
    <w:rsid w:val="001E2BD2"/>
    <w:rsid w:val="001E2BFB"/>
    <w:rsid w:val="001E2E94"/>
    <w:rsid w:val="001E2FDE"/>
    <w:rsid w:val="001E36C5"/>
    <w:rsid w:val="001E37BD"/>
    <w:rsid w:val="001E3CDF"/>
    <w:rsid w:val="001E410F"/>
    <w:rsid w:val="001E41F3"/>
    <w:rsid w:val="001E460E"/>
    <w:rsid w:val="001E46BB"/>
    <w:rsid w:val="001E4AA5"/>
    <w:rsid w:val="001E4D78"/>
    <w:rsid w:val="001E5DA0"/>
    <w:rsid w:val="001E5EAF"/>
    <w:rsid w:val="001E6247"/>
    <w:rsid w:val="001E6D3B"/>
    <w:rsid w:val="001E7468"/>
    <w:rsid w:val="001E755A"/>
    <w:rsid w:val="001E7836"/>
    <w:rsid w:val="001E7B37"/>
    <w:rsid w:val="001E7FEA"/>
    <w:rsid w:val="001F0080"/>
    <w:rsid w:val="001F0368"/>
    <w:rsid w:val="001F0465"/>
    <w:rsid w:val="001F04E5"/>
    <w:rsid w:val="001F1712"/>
    <w:rsid w:val="001F1865"/>
    <w:rsid w:val="001F22FD"/>
    <w:rsid w:val="001F2375"/>
    <w:rsid w:val="001F2451"/>
    <w:rsid w:val="001F2891"/>
    <w:rsid w:val="001F2C5B"/>
    <w:rsid w:val="001F311C"/>
    <w:rsid w:val="001F4457"/>
    <w:rsid w:val="001F4C67"/>
    <w:rsid w:val="001F4E4F"/>
    <w:rsid w:val="001F526C"/>
    <w:rsid w:val="001F5D75"/>
    <w:rsid w:val="001F65E9"/>
    <w:rsid w:val="001F6EE1"/>
    <w:rsid w:val="001F7559"/>
    <w:rsid w:val="001F7633"/>
    <w:rsid w:val="001F7AAE"/>
    <w:rsid w:val="001F7C6C"/>
    <w:rsid w:val="001F7CDE"/>
    <w:rsid w:val="00200246"/>
    <w:rsid w:val="0020065F"/>
    <w:rsid w:val="0020147A"/>
    <w:rsid w:val="00201554"/>
    <w:rsid w:val="00202863"/>
    <w:rsid w:val="00202976"/>
    <w:rsid w:val="00202DD5"/>
    <w:rsid w:val="0020308B"/>
    <w:rsid w:val="002032AC"/>
    <w:rsid w:val="002034AF"/>
    <w:rsid w:val="00203569"/>
    <w:rsid w:val="00203643"/>
    <w:rsid w:val="0020387A"/>
    <w:rsid w:val="002038FF"/>
    <w:rsid w:val="00205089"/>
    <w:rsid w:val="00205A72"/>
    <w:rsid w:val="00205D65"/>
    <w:rsid w:val="0020647D"/>
    <w:rsid w:val="002067C0"/>
    <w:rsid w:val="00206CC1"/>
    <w:rsid w:val="00206F02"/>
    <w:rsid w:val="0020711B"/>
    <w:rsid w:val="002076D2"/>
    <w:rsid w:val="00207929"/>
    <w:rsid w:val="002109E7"/>
    <w:rsid w:val="00210DE4"/>
    <w:rsid w:val="002111A5"/>
    <w:rsid w:val="00211590"/>
    <w:rsid w:val="00211BC8"/>
    <w:rsid w:val="00211D86"/>
    <w:rsid w:val="00211ED3"/>
    <w:rsid w:val="0021265C"/>
    <w:rsid w:val="0021283B"/>
    <w:rsid w:val="0021330F"/>
    <w:rsid w:val="00213FDE"/>
    <w:rsid w:val="002140EC"/>
    <w:rsid w:val="0021429F"/>
    <w:rsid w:val="00214962"/>
    <w:rsid w:val="00214A30"/>
    <w:rsid w:val="00214CA4"/>
    <w:rsid w:val="00215AC7"/>
    <w:rsid w:val="00215C93"/>
    <w:rsid w:val="00215E10"/>
    <w:rsid w:val="00216313"/>
    <w:rsid w:val="002168A1"/>
    <w:rsid w:val="00216B25"/>
    <w:rsid w:val="00217459"/>
    <w:rsid w:val="002175D7"/>
    <w:rsid w:val="00217BC4"/>
    <w:rsid w:val="00217DEF"/>
    <w:rsid w:val="0022017A"/>
    <w:rsid w:val="0022067C"/>
    <w:rsid w:val="002208C7"/>
    <w:rsid w:val="0022094B"/>
    <w:rsid w:val="00220BD4"/>
    <w:rsid w:val="002210A9"/>
    <w:rsid w:val="0022136D"/>
    <w:rsid w:val="00221829"/>
    <w:rsid w:val="002220BB"/>
    <w:rsid w:val="002222AA"/>
    <w:rsid w:val="0022263F"/>
    <w:rsid w:val="00222A13"/>
    <w:rsid w:val="00222D02"/>
    <w:rsid w:val="002230FF"/>
    <w:rsid w:val="0022334A"/>
    <w:rsid w:val="00223F12"/>
    <w:rsid w:val="0022439A"/>
    <w:rsid w:val="00224615"/>
    <w:rsid w:val="00225017"/>
    <w:rsid w:val="00225FDF"/>
    <w:rsid w:val="00226010"/>
    <w:rsid w:val="00226088"/>
    <w:rsid w:val="002260C7"/>
    <w:rsid w:val="002262A5"/>
    <w:rsid w:val="00226961"/>
    <w:rsid w:val="00226E21"/>
    <w:rsid w:val="00226E3B"/>
    <w:rsid w:val="00227429"/>
    <w:rsid w:val="002308E7"/>
    <w:rsid w:val="00230920"/>
    <w:rsid w:val="00230F35"/>
    <w:rsid w:val="002312A9"/>
    <w:rsid w:val="002317CF"/>
    <w:rsid w:val="002319B4"/>
    <w:rsid w:val="00231A8F"/>
    <w:rsid w:val="0023218E"/>
    <w:rsid w:val="00232401"/>
    <w:rsid w:val="00232749"/>
    <w:rsid w:val="002328FF"/>
    <w:rsid w:val="00232EEC"/>
    <w:rsid w:val="00233161"/>
    <w:rsid w:val="002332D3"/>
    <w:rsid w:val="002337C9"/>
    <w:rsid w:val="0023390D"/>
    <w:rsid w:val="00233A8C"/>
    <w:rsid w:val="002345DB"/>
    <w:rsid w:val="0023515B"/>
    <w:rsid w:val="002359CE"/>
    <w:rsid w:val="002359F3"/>
    <w:rsid w:val="00235C4A"/>
    <w:rsid w:val="002366D6"/>
    <w:rsid w:val="00237894"/>
    <w:rsid w:val="002379A2"/>
    <w:rsid w:val="00240456"/>
    <w:rsid w:val="00240872"/>
    <w:rsid w:val="00240972"/>
    <w:rsid w:val="00241C25"/>
    <w:rsid w:val="002424B6"/>
    <w:rsid w:val="00244F62"/>
    <w:rsid w:val="00244F72"/>
    <w:rsid w:val="00245028"/>
    <w:rsid w:val="00245697"/>
    <w:rsid w:val="002456C5"/>
    <w:rsid w:val="00245818"/>
    <w:rsid w:val="00245CCE"/>
    <w:rsid w:val="00246139"/>
    <w:rsid w:val="00247575"/>
    <w:rsid w:val="002513FF"/>
    <w:rsid w:val="0025160D"/>
    <w:rsid w:val="00251836"/>
    <w:rsid w:val="00251DB7"/>
    <w:rsid w:val="002520F5"/>
    <w:rsid w:val="002527EB"/>
    <w:rsid w:val="002532F3"/>
    <w:rsid w:val="0025463E"/>
    <w:rsid w:val="0025494C"/>
    <w:rsid w:val="00254E7F"/>
    <w:rsid w:val="0025509A"/>
    <w:rsid w:val="0025542C"/>
    <w:rsid w:val="002572C8"/>
    <w:rsid w:val="00260350"/>
    <w:rsid w:val="00260A9F"/>
    <w:rsid w:val="002612F9"/>
    <w:rsid w:val="002619A0"/>
    <w:rsid w:val="00261E5E"/>
    <w:rsid w:val="0026234D"/>
    <w:rsid w:val="00262672"/>
    <w:rsid w:val="00262BC9"/>
    <w:rsid w:val="00263486"/>
    <w:rsid w:val="00263856"/>
    <w:rsid w:val="00263A2F"/>
    <w:rsid w:val="00263A4E"/>
    <w:rsid w:val="0026636B"/>
    <w:rsid w:val="00266661"/>
    <w:rsid w:val="002666C8"/>
    <w:rsid w:val="00266E22"/>
    <w:rsid w:val="00267202"/>
    <w:rsid w:val="00267677"/>
    <w:rsid w:val="0026795E"/>
    <w:rsid w:val="00267A65"/>
    <w:rsid w:val="00267AFB"/>
    <w:rsid w:val="00267D00"/>
    <w:rsid w:val="002702FA"/>
    <w:rsid w:val="00270814"/>
    <w:rsid w:val="00270888"/>
    <w:rsid w:val="002711C3"/>
    <w:rsid w:val="00271A37"/>
    <w:rsid w:val="00271F79"/>
    <w:rsid w:val="00272241"/>
    <w:rsid w:val="0027310E"/>
    <w:rsid w:val="00273148"/>
    <w:rsid w:val="00273570"/>
    <w:rsid w:val="002753E6"/>
    <w:rsid w:val="00275BF8"/>
    <w:rsid w:val="00275D12"/>
    <w:rsid w:val="00275D18"/>
    <w:rsid w:val="00275D4E"/>
    <w:rsid w:val="0027601C"/>
    <w:rsid w:val="002765DF"/>
    <w:rsid w:val="002767D7"/>
    <w:rsid w:val="00276D03"/>
    <w:rsid w:val="00277395"/>
    <w:rsid w:val="00277C14"/>
    <w:rsid w:val="00277FFA"/>
    <w:rsid w:val="00280832"/>
    <w:rsid w:val="00280929"/>
    <w:rsid w:val="00280982"/>
    <w:rsid w:val="00280B74"/>
    <w:rsid w:val="0028142B"/>
    <w:rsid w:val="0028319C"/>
    <w:rsid w:val="002837DC"/>
    <w:rsid w:val="00284C9F"/>
    <w:rsid w:val="002855B0"/>
    <w:rsid w:val="00285C32"/>
    <w:rsid w:val="00285D08"/>
    <w:rsid w:val="00285F14"/>
    <w:rsid w:val="0028609E"/>
    <w:rsid w:val="002868D8"/>
    <w:rsid w:val="0028732B"/>
    <w:rsid w:val="00287608"/>
    <w:rsid w:val="00287628"/>
    <w:rsid w:val="00287660"/>
    <w:rsid w:val="00287CAB"/>
    <w:rsid w:val="00287E93"/>
    <w:rsid w:val="00290029"/>
    <w:rsid w:val="00290484"/>
    <w:rsid w:val="002904C1"/>
    <w:rsid w:val="00290D02"/>
    <w:rsid w:val="00292BD3"/>
    <w:rsid w:val="00292F6E"/>
    <w:rsid w:val="002945BE"/>
    <w:rsid w:val="002947A1"/>
    <w:rsid w:val="002953F1"/>
    <w:rsid w:val="00295448"/>
    <w:rsid w:val="00295522"/>
    <w:rsid w:val="00295A10"/>
    <w:rsid w:val="00295BBB"/>
    <w:rsid w:val="00295F52"/>
    <w:rsid w:val="0029615A"/>
    <w:rsid w:val="00296BE9"/>
    <w:rsid w:val="002977DA"/>
    <w:rsid w:val="002A0238"/>
    <w:rsid w:val="002A0848"/>
    <w:rsid w:val="002A14DC"/>
    <w:rsid w:val="002A19AD"/>
    <w:rsid w:val="002A1A7F"/>
    <w:rsid w:val="002A1BDC"/>
    <w:rsid w:val="002A20AC"/>
    <w:rsid w:val="002A2313"/>
    <w:rsid w:val="002A2D15"/>
    <w:rsid w:val="002A2D89"/>
    <w:rsid w:val="002A3704"/>
    <w:rsid w:val="002A3B41"/>
    <w:rsid w:val="002A414A"/>
    <w:rsid w:val="002A43A2"/>
    <w:rsid w:val="002A45CE"/>
    <w:rsid w:val="002A46D9"/>
    <w:rsid w:val="002A4F8F"/>
    <w:rsid w:val="002A6972"/>
    <w:rsid w:val="002A69FD"/>
    <w:rsid w:val="002A6E0D"/>
    <w:rsid w:val="002A6F5D"/>
    <w:rsid w:val="002B0085"/>
    <w:rsid w:val="002B1AB2"/>
    <w:rsid w:val="002B1F7F"/>
    <w:rsid w:val="002B2DCB"/>
    <w:rsid w:val="002B2F50"/>
    <w:rsid w:val="002B402D"/>
    <w:rsid w:val="002B4516"/>
    <w:rsid w:val="002B4BEF"/>
    <w:rsid w:val="002B4DE0"/>
    <w:rsid w:val="002B581D"/>
    <w:rsid w:val="002B5851"/>
    <w:rsid w:val="002B5E24"/>
    <w:rsid w:val="002B6F66"/>
    <w:rsid w:val="002B7FCE"/>
    <w:rsid w:val="002C01C2"/>
    <w:rsid w:val="002C0635"/>
    <w:rsid w:val="002C0C4B"/>
    <w:rsid w:val="002C0C8A"/>
    <w:rsid w:val="002C0F16"/>
    <w:rsid w:val="002C19FD"/>
    <w:rsid w:val="002C2888"/>
    <w:rsid w:val="002C2E9D"/>
    <w:rsid w:val="002C2FBD"/>
    <w:rsid w:val="002C3381"/>
    <w:rsid w:val="002C3F06"/>
    <w:rsid w:val="002C4590"/>
    <w:rsid w:val="002C5EBE"/>
    <w:rsid w:val="002C5F8A"/>
    <w:rsid w:val="002C64CA"/>
    <w:rsid w:val="002C77B7"/>
    <w:rsid w:val="002C7A7D"/>
    <w:rsid w:val="002C7BF0"/>
    <w:rsid w:val="002C7EAC"/>
    <w:rsid w:val="002D0252"/>
    <w:rsid w:val="002D0554"/>
    <w:rsid w:val="002D0911"/>
    <w:rsid w:val="002D0947"/>
    <w:rsid w:val="002D0A9A"/>
    <w:rsid w:val="002D0C2E"/>
    <w:rsid w:val="002D0E20"/>
    <w:rsid w:val="002D0E64"/>
    <w:rsid w:val="002D1029"/>
    <w:rsid w:val="002D1510"/>
    <w:rsid w:val="002D19A5"/>
    <w:rsid w:val="002D24A9"/>
    <w:rsid w:val="002D266C"/>
    <w:rsid w:val="002D28D9"/>
    <w:rsid w:val="002D2B24"/>
    <w:rsid w:val="002D2C83"/>
    <w:rsid w:val="002D3205"/>
    <w:rsid w:val="002D39A5"/>
    <w:rsid w:val="002D3CC4"/>
    <w:rsid w:val="002D42E2"/>
    <w:rsid w:val="002D44BB"/>
    <w:rsid w:val="002D4719"/>
    <w:rsid w:val="002D4E3F"/>
    <w:rsid w:val="002D5047"/>
    <w:rsid w:val="002D50D8"/>
    <w:rsid w:val="002D5BC6"/>
    <w:rsid w:val="002D5DAB"/>
    <w:rsid w:val="002D5F01"/>
    <w:rsid w:val="002D5F03"/>
    <w:rsid w:val="002D60EE"/>
    <w:rsid w:val="002D721D"/>
    <w:rsid w:val="002D726F"/>
    <w:rsid w:val="002D7673"/>
    <w:rsid w:val="002D79CF"/>
    <w:rsid w:val="002E02B1"/>
    <w:rsid w:val="002E06FD"/>
    <w:rsid w:val="002E1094"/>
    <w:rsid w:val="002E17C7"/>
    <w:rsid w:val="002E21C5"/>
    <w:rsid w:val="002E223D"/>
    <w:rsid w:val="002E242A"/>
    <w:rsid w:val="002E25D4"/>
    <w:rsid w:val="002E295C"/>
    <w:rsid w:val="002E29FC"/>
    <w:rsid w:val="002E2BE7"/>
    <w:rsid w:val="002E2E8B"/>
    <w:rsid w:val="002E2F35"/>
    <w:rsid w:val="002E4568"/>
    <w:rsid w:val="002E51FD"/>
    <w:rsid w:val="002E5539"/>
    <w:rsid w:val="002E5774"/>
    <w:rsid w:val="002E5A5F"/>
    <w:rsid w:val="002E6488"/>
    <w:rsid w:val="002E7A1E"/>
    <w:rsid w:val="002E7B56"/>
    <w:rsid w:val="002E7BA9"/>
    <w:rsid w:val="002E7DC8"/>
    <w:rsid w:val="002F001F"/>
    <w:rsid w:val="002F0969"/>
    <w:rsid w:val="002F0C91"/>
    <w:rsid w:val="002F134B"/>
    <w:rsid w:val="002F140A"/>
    <w:rsid w:val="002F2073"/>
    <w:rsid w:val="002F210A"/>
    <w:rsid w:val="002F219E"/>
    <w:rsid w:val="002F2322"/>
    <w:rsid w:val="002F2D49"/>
    <w:rsid w:val="002F2D63"/>
    <w:rsid w:val="002F4256"/>
    <w:rsid w:val="002F45A3"/>
    <w:rsid w:val="002F5182"/>
    <w:rsid w:val="002F6717"/>
    <w:rsid w:val="002F682D"/>
    <w:rsid w:val="002F6A9A"/>
    <w:rsid w:val="002F7246"/>
    <w:rsid w:val="00300532"/>
    <w:rsid w:val="003008B6"/>
    <w:rsid w:val="00300B38"/>
    <w:rsid w:val="00300E83"/>
    <w:rsid w:val="003016A7"/>
    <w:rsid w:val="003016E7"/>
    <w:rsid w:val="00301731"/>
    <w:rsid w:val="003017F4"/>
    <w:rsid w:val="00301A16"/>
    <w:rsid w:val="00301B30"/>
    <w:rsid w:val="00301EF9"/>
    <w:rsid w:val="00302218"/>
    <w:rsid w:val="00302893"/>
    <w:rsid w:val="003030DB"/>
    <w:rsid w:val="003036C5"/>
    <w:rsid w:val="00303E27"/>
    <w:rsid w:val="00304023"/>
    <w:rsid w:val="00304FD5"/>
    <w:rsid w:val="00305535"/>
    <w:rsid w:val="0030592B"/>
    <w:rsid w:val="00305E12"/>
    <w:rsid w:val="00305FDA"/>
    <w:rsid w:val="00306193"/>
    <w:rsid w:val="00306441"/>
    <w:rsid w:val="00306677"/>
    <w:rsid w:val="00306D64"/>
    <w:rsid w:val="00307276"/>
    <w:rsid w:val="00307568"/>
    <w:rsid w:val="003103D1"/>
    <w:rsid w:val="003103E8"/>
    <w:rsid w:val="003104C7"/>
    <w:rsid w:val="00310A18"/>
    <w:rsid w:val="00310B29"/>
    <w:rsid w:val="00311079"/>
    <w:rsid w:val="00311314"/>
    <w:rsid w:val="003115BD"/>
    <w:rsid w:val="00311DD7"/>
    <w:rsid w:val="00311E12"/>
    <w:rsid w:val="00312B7A"/>
    <w:rsid w:val="003132A8"/>
    <w:rsid w:val="003143CC"/>
    <w:rsid w:val="00314E56"/>
    <w:rsid w:val="0031506C"/>
    <w:rsid w:val="00315244"/>
    <w:rsid w:val="00315972"/>
    <w:rsid w:val="00315E5B"/>
    <w:rsid w:val="00315FC9"/>
    <w:rsid w:val="00316E0B"/>
    <w:rsid w:val="00317537"/>
    <w:rsid w:val="00317A24"/>
    <w:rsid w:val="00320E73"/>
    <w:rsid w:val="00320EF2"/>
    <w:rsid w:val="00321191"/>
    <w:rsid w:val="00321875"/>
    <w:rsid w:val="00322662"/>
    <w:rsid w:val="00322B4D"/>
    <w:rsid w:val="0032308F"/>
    <w:rsid w:val="00323716"/>
    <w:rsid w:val="00323CFF"/>
    <w:rsid w:val="00325190"/>
    <w:rsid w:val="003253A8"/>
    <w:rsid w:val="00325799"/>
    <w:rsid w:val="00325F1C"/>
    <w:rsid w:val="003260EE"/>
    <w:rsid w:val="00326418"/>
    <w:rsid w:val="00326990"/>
    <w:rsid w:val="00326E42"/>
    <w:rsid w:val="003271AB"/>
    <w:rsid w:val="00327E70"/>
    <w:rsid w:val="00331755"/>
    <w:rsid w:val="0033195E"/>
    <w:rsid w:val="00331B17"/>
    <w:rsid w:val="00331C93"/>
    <w:rsid w:val="00331E72"/>
    <w:rsid w:val="003323F9"/>
    <w:rsid w:val="00332726"/>
    <w:rsid w:val="00332E0B"/>
    <w:rsid w:val="00332FBD"/>
    <w:rsid w:val="00333234"/>
    <w:rsid w:val="00333CFF"/>
    <w:rsid w:val="00334DB8"/>
    <w:rsid w:val="0033524A"/>
    <w:rsid w:val="0033578D"/>
    <w:rsid w:val="0033598E"/>
    <w:rsid w:val="00335C5E"/>
    <w:rsid w:val="003362BC"/>
    <w:rsid w:val="00336331"/>
    <w:rsid w:val="0033633B"/>
    <w:rsid w:val="00336F0F"/>
    <w:rsid w:val="00337242"/>
    <w:rsid w:val="00337410"/>
    <w:rsid w:val="0033778C"/>
    <w:rsid w:val="003377A2"/>
    <w:rsid w:val="00337ACF"/>
    <w:rsid w:val="00337AEE"/>
    <w:rsid w:val="00337E79"/>
    <w:rsid w:val="0034093A"/>
    <w:rsid w:val="00340C02"/>
    <w:rsid w:val="00340E41"/>
    <w:rsid w:val="00340FFF"/>
    <w:rsid w:val="003413C5"/>
    <w:rsid w:val="0034189F"/>
    <w:rsid w:val="00341AC5"/>
    <w:rsid w:val="00342354"/>
    <w:rsid w:val="0034241B"/>
    <w:rsid w:val="0034291E"/>
    <w:rsid w:val="00342BDF"/>
    <w:rsid w:val="003435F1"/>
    <w:rsid w:val="00343807"/>
    <w:rsid w:val="00343894"/>
    <w:rsid w:val="0034493F"/>
    <w:rsid w:val="00344B77"/>
    <w:rsid w:val="003452FC"/>
    <w:rsid w:val="00345753"/>
    <w:rsid w:val="00345DCB"/>
    <w:rsid w:val="003460BC"/>
    <w:rsid w:val="003460E2"/>
    <w:rsid w:val="00346AF3"/>
    <w:rsid w:val="00346CA4"/>
    <w:rsid w:val="00347B9F"/>
    <w:rsid w:val="00347E56"/>
    <w:rsid w:val="00347F41"/>
    <w:rsid w:val="00347FEF"/>
    <w:rsid w:val="003501CD"/>
    <w:rsid w:val="00350404"/>
    <w:rsid w:val="0035083C"/>
    <w:rsid w:val="0035143C"/>
    <w:rsid w:val="003522B3"/>
    <w:rsid w:val="003525FF"/>
    <w:rsid w:val="00352715"/>
    <w:rsid w:val="003528A1"/>
    <w:rsid w:val="00353037"/>
    <w:rsid w:val="003531C7"/>
    <w:rsid w:val="00353567"/>
    <w:rsid w:val="003547DB"/>
    <w:rsid w:val="00354F83"/>
    <w:rsid w:val="003556B4"/>
    <w:rsid w:val="00355AA0"/>
    <w:rsid w:val="003568B6"/>
    <w:rsid w:val="00356CE8"/>
    <w:rsid w:val="00357658"/>
    <w:rsid w:val="0035792B"/>
    <w:rsid w:val="00360044"/>
    <w:rsid w:val="003604E8"/>
    <w:rsid w:val="00360960"/>
    <w:rsid w:val="00360F66"/>
    <w:rsid w:val="003614AE"/>
    <w:rsid w:val="00361513"/>
    <w:rsid w:val="00361ABE"/>
    <w:rsid w:val="00361D9C"/>
    <w:rsid w:val="00362748"/>
    <w:rsid w:val="003627D4"/>
    <w:rsid w:val="00364B24"/>
    <w:rsid w:val="0036505B"/>
    <w:rsid w:val="00366793"/>
    <w:rsid w:val="00366AF1"/>
    <w:rsid w:val="00366D5D"/>
    <w:rsid w:val="003678AB"/>
    <w:rsid w:val="00367B09"/>
    <w:rsid w:val="00370006"/>
    <w:rsid w:val="00370010"/>
    <w:rsid w:val="003708BD"/>
    <w:rsid w:val="00370F7D"/>
    <w:rsid w:val="003718DF"/>
    <w:rsid w:val="0037229F"/>
    <w:rsid w:val="00372538"/>
    <w:rsid w:val="003729D2"/>
    <w:rsid w:val="00372E24"/>
    <w:rsid w:val="00373433"/>
    <w:rsid w:val="00373A04"/>
    <w:rsid w:val="00374256"/>
    <w:rsid w:val="00374574"/>
    <w:rsid w:val="00374B1F"/>
    <w:rsid w:val="0037525A"/>
    <w:rsid w:val="00375351"/>
    <w:rsid w:val="003756FE"/>
    <w:rsid w:val="0037643B"/>
    <w:rsid w:val="00376A13"/>
    <w:rsid w:val="00377022"/>
    <w:rsid w:val="003775E9"/>
    <w:rsid w:val="00377F19"/>
    <w:rsid w:val="00380304"/>
    <w:rsid w:val="0038086C"/>
    <w:rsid w:val="00380E6C"/>
    <w:rsid w:val="003819C1"/>
    <w:rsid w:val="00381D7E"/>
    <w:rsid w:val="003823D2"/>
    <w:rsid w:val="003823EF"/>
    <w:rsid w:val="0038356D"/>
    <w:rsid w:val="00384A50"/>
    <w:rsid w:val="00384F45"/>
    <w:rsid w:val="00385418"/>
    <w:rsid w:val="00385650"/>
    <w:rsid w:val="00385CE0"/>
    <w:rsid w:val="0038620A"/>
    <w:rsid w:val="00386997"/>
    <w:rsid w:val="00387C26"/>
    <w:rsid w:val="00390724"/>
    <w:rsid w:val="00390974"/>
    <w:rsid w:val="00390B35"/>
    <w:rsid w:val="00390FDD"/>
    <w:rsid w:val="0039289E"/>
    <w:rsid w:val="00392F60"/>
    <w:rsid w:val="00394020"/>
    <w:rsid w:val="0039405F"/>
    <w:rsid w:val="0039491E"/>
    <w:rsid w:val="00394B2B"/>
    <w:rsid w:val="003954B9"/>
    <w:rsid w:val="003956A7"/>
    <w:rsid w:val="00395951"/>
    <w:rsid w:val="00395C6E"/>
    <w:rsid w:val="0039601A"/>
    <w:rsid w:val="003964E0"/>
    <w:rsid w:val="00396534"/>
    <w:rsid w:val="00396974"/>
    <w:rsid w:val="00396A0F"/>
    <w:rsid w:val="00397117"/>
    <w:rsid w:val="003977BF"/>
    <w:rsid w:val="00397C1F"/>
    <w:rsid w:val="00397DEE"/>
    <w:rsid w:val="00397EC3"/>
    <w:rsid w:val="00397F52"/>
    <w:rsid w:val="003A0CD2"/>
    <w:rsid w:val="003A17B8"/>
    <w:rsid w:val="003A1BA6"/>
    <w:rsid w:val="003A20BD"/>
    <w:rsid w:val="003A3986"/>
    <w:rsid w:val="003A426C"/>
    <w:rsid w:val="003A4D6B"/>
    <w:rsid w:val="003A5E12"/>
    <w:rsid w:val="003A6813"/>
    <w:rsid w:val="003A6E06"/>
    <w:rsid w:val="003A6E6E"/>
    <w:rsid w:val="003A7097"/>
    <w:rsid w:val="003A718A"/>
    <w:rsid w:val="003A721D"/>
    <w:rsid w:val="003A7968"/>
    <w:rsid w:val="003A7CC5"/>
    <w:rsid w:val="003B0340"/>
    <w:rsid w:val="003B0346"/>
    <w:rsid w:val="003B0B9E"/>
    <w:rsid w:val="003B1648"/>
    <w:rsid w:val="003B1951"/>
    <w:rsid w:val="003B1991"/>
    <w:rsid w:val="003B3150"/>
    <w:rsid w:val="003B3294"/>
    <w:rsid w:val="003B33AA"/>
    <w:rsid w:val="003B34B1"/>
    <w:rsid w:val="003B34B9"/>
    <w:rsid w:val="003B36D2"/>
    <w:rsid w:val="003B3990"/>
    <w:rsid w:val="003B3A86"/>
    <w:rsid w:val="003B3B3C"/>
    <w:rsid w:val="003B4E85"/>
    <w:rsid w:val="003B4F22"/>
    <w:rsid w:val="003B57D0"/>
    <w:rsid w:val="003B5D43"/>
    <w:rsid w:val="003B71F0"/>
    <w:rsid w:val="003B773F"/>
    <w:rsid w:val="003C1CA3"/>
    <w:rsid w:val="003C2272"/>
    <w:rsid w:val="003C26F5"/>
    <w:rsid w:val="003C27F5"/>
    <w:rsid w:val="003C3031"/>
    <w:rsid w:val="003C3C41"/>
    <w:rsid w:val="003C4BBA"/>
    <w:rsid w:val="003C5439"/>
    <w:rsid w:val="003C5DF6"/>
    <w:rsid w:val="003C6B7C"/>
    <w:rsid w:val="003C7162"/>
    <w:rsid w:val="003C738F"/>
    <w:rsid w:val="003C780B"/>
    <w:rsid w:val="003C7EC8"/>
    <w:rsid w:val="003C7FDC"/>
    <w:rsid w:val="003D023C"/>
    <w:rsid w:val="003D0289"/>
    <w:rsid w:val="003D0C00"/>
    <w:rsid w:val="003D0C53"/>
    <w:rsid w:val="003D15ED"/>
    <w:rsid w:val="003D185A"/>
    <w:rsid w:val="003D289B"/>
    <w:rsid w:val="003D289D"/>
    <w:rsid w:val="003D2DF7"/>
    <w:rsid w:val="003D312A"/>
    <w:rsid w:val="003D4514"/>
    <w:rsid w:val="003D465B"/>
    <w:rsid w:val="003D4822"/>
    <w:rsid w:val="003D487C"/>
    <w:rsid w:val="003D48A5"/>
    <w:rsid w:val="003D4965"/>
    <w:rsid w:val="003D4F58"/>
    <w:rsid w:val="003D53AF"/>
    <w:rsid w:val="003D54F3"/>
    <w:rsid w:val="003D5C60"/>
    <w:rsid w:val="003D5E1A"/>
    <w:rsid w:val="003D5F89"/>
    <w:rsid w:val="003D6772"/>
    <w:rsid w:val="003D725B"/>
    <w:rsid w:val="003D7546"/>
    <w:rsid w:val="003D77D2"/>
    <w:rsid w:val="003D78E4"/>
    <w:rsid w:val="003E0919"/>
    <w:rsid w:val="003E17CA"/>
    <w:rsid w:val="003E2065"/>
    <w:rsid w:val="003E366A"/>
    <w:rsid w:val="003E378D"/>
    <w:rsid w:val="003E3AD6"/>
    <w:rsid w:val="003E3BEC"/>
    <w:rsid w:val="003E5270"/>
    <w:rsid w:val="003E56FB"/>
    <w:rsid w:val="003E7165"/>
    <w:rsid w:val="003E71ED"/>
    <w:rsid w:val="003E73DD"/>
    <w:rsid w:val="003E782C"/>
    <w:rsid w:val="003E7C3F"/>
    <w:rsid w:val="003E7D3C"/>
    <w:rsid w:val="003F09A9"/>
    <w:rsid w:val="003F0FD0"/>
    <w:rsid w:val="003F1247"/>
    <w:rsid w:val="003F1934"/>
    <w:rsid w:val="003F1B5D"/>
    <w:rsid w:val="003F1B7B"/>
    <w:rsid w:val="003F2024"/>
    <w:rsid w:val="003F2139"/>
    <w:rsid w:val="003F25E2"/>
    <w:rsid w:val="003F2D3F"/>
    <w:rsid w:val="003F3E61"/>
    <w:rsid w:val="003F484A"/>
    <w:rsid w:val="003F4ABA"/>
    <w:rsid w:val="003F4CCA"/>
    <w:rsid w:val="003F5028"/>
    <w:rsid w:val="003F56F2"/>
    <w:rsid w:val="003F5E54"/>
    <w:rsid w:val="003F629B"/>
    <w:rsid w:val="003F62A5"/>
    <w:rsid w:val="003F647D"/>
    <w:rsid w:val="003F66C1"/>
    <w:rsid w:val="003F6CA3"/>
    <w:rsid w:val="003F6D14"/>
    <w:rsid w:val="003F7689"/>
    <w:rsid w:val="004002F0"/>
    <w:rsid w:val="004011F8"/>
    <w:rsid w:val="0040126A"/>
    <w:rsid w:val="0040180A"/>
    <w:rsid w:val="00401E5C"/>
    <w:rsid w:val="00402229"/>
    <w:rsid w:val="004025A0"/>
    <w:rsid w:val="00402695"/>
    <w:rsid w:val="004027EA"/>
    <w:rsid w:val="004034A4"/>
    <w:rsid w:val="00403514"/>
    <w:rsid w:val="0040353A"/>
    <w:rsid w:val="00403A08"/>
    <w:rsid w:val="0040446F"/>
    <w:rsid w:val="00404471"/>
    <w:rsid w:val="004047F0"/>
    <w:rsid w:val="00404806"/>
    <w:rsid w:val="0040498A"/>
    <w:rsid w:val="00405123"/>
    <w:rsid w:val="0040533B"/>
    <w:rsid w:val="004058C9"/>
    <w:rsid w:val="0040664D"/>
    <w:rsid w:val="00406A55"/>
    <w:rsid w:val="00406B44"/>
    <w:rsid w:val="004073EF"/>
    <w:rsid w:val="00407C8E"/>
    <w:rsid w:val="00407EDF"/>
    <w:rsid w:val="00407F6A"/>
    <w:rsid w:val="00407FD3"/>
    <w:rsid w:val="0041096D"/>
    <w:rsid w:val="00410A2C"/>
    <w:rsid w:val="00411751"/>
    <w:rsid w:val="004119BD"/>
    <w:rsid w:val="00411E3B"/>
    <w:rsid w:val="00412D01"/>
    <w:rsid w:val="0041350F"/>
    <w:rsid w:val="004138AC"/>
    <w:rsid w:val="00413C1F"/>
    <w:rsid w:val="00413CB7"/>
    <w:rsid w:val="00414862"/>
    <w:rsid w:val="00414C83"/>
    <w:rsid w:val="00414F81"/>
    <w:rsid w:val="004158BD"/>
    <w:rsid w:val="00415B70"/>
    <w:rsid w:val="00416131"/>
    <w:rsid w:val="00416858"/>
    <w:rsid w:val="00417170"/>
    <w:rsid w:val="004172E3"/>
    <w:rsid w:val="004177AC"/>
    <w:rsid w:val="00417993"/>
    <w:rsid w:val="00417F36"/>
    <w:rsid w:val="0042047C"/>
    <w:rsid w:val="00420915"/>
    <w:rsid w:val="00420AA1"/>
    <w:rsid w:val="00421811"/>
    <w:rsid w:val="00421A9E"/>
    <w:rsid w:val="00421B47"/>
    <w:rsid w:val="00421F1F"/>
    <w:rsid w:val="00421FAA"/>
    <w:rsid w:val="00422B1C"/>
    <w:rsid w:val="0042378B"/>
    <w:rsid w:val="00423B9E"/>
    <w:rsid w:val="00424CE2"/>
    <w:rsid w:val="004251C7"/>
    <w:rsid w:val="00425577"/>
    <w:rsid w:val="00425E2D"/>
    <w:rsid w:val="00425FD2"/>
    <w:rsid w:val="00426138"/>
    <w:rsid w:val="004263BE"/>
    <w:rsid w:val="0042685F"/>
    <w:rsid w:val="00426FE5"/>
    <w:rsid w:val="00427106"/>
    <w:rsid w:val="0042789C"/>
    <w:rsid w:val="004302B1"/>
    <w:rsid w:val="00430B24"/>
    <w:rsid w:val="00430C7B"/>
    <w:rsid w:val="004319B6"/>
    <w:rsid w:val="00431CC7"/>
    <w:rsid w:val="00432085"/>
    <w:rsid w:val="00432434"/>
    <w:rsid w:val="00432640"/>
    <w:rsid w:val="0043359A"/>
    <w:rsid w:val="00433B6C"/>
    <w:rsid w:val="00434B05"/>
    <w:rsid w:val="0043509D"/>
    <w:rsid w:val="004355A2"/>
    <w:rsid w:val="00435704"/>
    <w:rsid w:val="00435A71"/>
    <w:rsid w:val="00435E0E"/>
    <w:rsid w:val="004368F5"/>
    <w:rsid w:val="00436B7B"/>
    <w:rsid w:val="00436B94"/>
    <w:rsid w:val="004379E4"/>
    <w:rsid w:val="00437B46"/>
    <w:rsid w:val="0044144F"/>
    <w:rsid w:val="00441691"/>
    <w:rsid w:val="00441A0A"/>
    <w:rsid w:val="00441E7F"/>
    <w:rsid w:val="004420DE"/>
    <w:rsid w:val="004438C9"/>
    <w:rsid w:val="0044418D"/>
    <w:rsid w:val="00444FE2"/>
    <w:rsid w:val="00445335"/>
    <w:rsid w:val="00445462"/>
    <w:rsid w:val="00445B25"/>
    <w:rsid w:val="0044616A"/>
    <w:rsid w:val="0044661B"/>
    <w:rsid w:val="00446661"/>
    <w:rsid w:val="00446BC2"/>
    <w:rsid w:val="00446E7F"/>
    <w:rsid w:val="004470CD"/>
    <w:rsid w:val="00447317"/>
    <w:rsid w:val="004476A9"/>
    <w:rsid w:val="0045000D"/>
    <w:rsid w:val="00450D70"/>
    <w:rsid w:val="00450DF0"/>
    <w:rsid w:val="004516EC"/>
    <w:rsid w:val="004534D4"/>
    <w:rsid w:val="00454591"/>
    <w:rsid w:val="00454A24"/>
    <w:rsid w:val="00455A71"/>
    <w:rsid w:val="00455C9F"/>
    <w:rsid w:val="00455CFC"/>
    <w:rsid w:val="00455E85"/>
    <w:rsid w:val="00456001"/>
    <w:rsid w:val="004566A4"/>
    <w:rsid w:val="00456F12"/>
    <w:rsid w:val="004572E0"/>
    <w:rsid w:val="00457458"/>
    <w:rsid w:val="004579C4"/>
    <w:rsid w:val="0046236B"/>
    <w:rsid w:val="004626EB"/>
    <w:rsid w:val="00463977"/>
    <w:rsid w:val="0046414D"/>
    <w:rsid w:val="00466101"/>
    <w:rsid w:val="00466C22"/>
    <w:rsid w:val="00466DA3"/>
    <w:rsid w:val="00467183"/>
    <w:rsid w:val="00467AFE"/>
    <w:rsid w:val="00467CFD"/>
    <w:rsid w:val="00471946"/>
    <w:rsid w:val="00471C54"/>
    <w:rsid w:val="004720AA"/>
    <w:rsid w:val="004733BC"/>
    <w:rsid w:val="00474FAB"/>
    <w:rsid w:val="00475220"/>
    <w:rsid w:val="00476552"/>
    <w:rsid w:val="004765E0"/>
    <w:rsid w:val="00477A5F"/>
    <w:rsid w:val="00480395"/>
    <w:rsid w:val="004808B4"/>
    <w:rsid w:val="0048104F"/>
    <w:rsid w:val="004813AE"/>
    <w:rsid w:val="00481B22"/>
    <w:rsid w:val="00482827"/>
    <w:rsid w:val="00482839"/>
    <w:rsid w:val="004829A3"/>
    <w:rsid w:val="00482CAA"/>
    <w:rsid w:val="0048334A"/>
    <w:rsid w:val="00483C2E"/>
    <w:rsid w:val="00483CAF"/>
    <w:rsid w:val="0048415F"/>
    <w:rsid w:val="00484856"/>
    <w:rsid w:val="00484CA4"/>
    <w:rsid w:val="00484F63"/>
    <w:rsid w:val="0048530E"/>
    <w:rsid w:val="004853AB"/>
    <w:rsid w:val="00485F7E"/>
    <w:rsid w:val="00486552"/>
    <w:rsid w:val="00486608"/>
    <w:rsid w:val="0048756C"/>
    <w:rsid w:val="004879A1"/>
    <w:rsid w:val="00487B57"/>
    <w:rsid w:val="004904BE"/>
    <w:rsid w:val="004907B9"/>
    <w:rsid w:val="0049081D"/>
    <w:rsid w:val="00490ACF"/>
    <w:rsid w:val="004910D2"/>
    <w:rsid w:val="004911A2"/>
    <w:rsid w:val="004916E8"/>
    <w:rsid w:val="004922FD"/>
    <w:rsid w:val="00492995"/>
    <w:rsid w:val="00493BF0"/>
    <w:rsid w:val="0049408F"/>
    <w:rsid w:val="00494340"/>
    <w:rsid w:val="0049492C"/>
    <w:rsid w:val="00494BF8"/>
    <w:rsid w:val="00495B8B"/>
    <w:rsid w:val="004967E7"/>
    <w:rsid w:val="004971A8"/>
    <w:rsid w:val="004973FD"/>
    <w:rsid w:val="00497694"/>
    <w:rsid w:val="00497DDC"/>
    <w:rsid w:val="004A09A6"/>
    <w:rsid w:val="004A11BD"/>
    <w:rsid w:val="004A14E3"/>
    <w:rsid w:val="004A1E04"/>
    <w:rsid w:val="004A29C7"/>
    <w:rsid w:val="004A2BA7"/>
    <w:rsid w:val="004A2D59"/>
    <w:rsid w:val="004A3ABC"/>
    <w:rsid w:val="004A3B5B"/>
    <w:rsid w:val="004A3D91"/>
    <w:rsid w:val="004A426E"/>
    <w:rsid w:val="004A47E9"/>
    <w:rsid w:val="004A4F51"/>
    <w:rsid w:val="004A509A"/>
    <w:rsid w:val="004A53EA"/>
    <w:rsid w:val="004A564D"/>
    <w:rsid w:val="004A5B1B"/>
    <w:rsid w:val="004A641E"/>
    <w:rsid w:val="004A6BAC"/>
    <w:rsid w:val="004A7033"/>
    <w:rsid w:val="004A73BA"/>
    <w:rsid w:val="004A7B22"/>
    <w:rsid w:val="004A7C65"/>
    <w:rsid w:val="004B013C"/>
    <w:rsid w:val="004B0354"/>
    <w:rsid w:val="004B14D1"/>
    <w:rsid w:val="004B18BB"/>
    <w:rsid w:val="004B21FB"/>
    <w:rsid w:val="004B23D6"/>
    <w:rsid w:val="004B306C"/>
    <w:rsid w:val="004B3365"/>
    <w:rsid w:val="004B34D4"/>
    <w:rsid w:val="004B37B1"/>
    <w:rsid w:val="004B39A6"/>
    <w:rsid w:val="004B3B66"/>
    <w:rsid w:val="004B3CBE"/>
    <w:rsid w:val="004B4069"/>
    <w:rsid w:val="004B45CA"/>
    <w:rsid w:val="004B4AB8"/>
    <w:rsid w:val="004B53C5"/>
    <w:rsid w:val="004B596E"/>
    <w:rsid w:val="004B5B7C"/>
    <w:rsid w:val="004B6BC2"/>
    <w:rsid w:val="004B6BC7"/>
    <w:rsid w:val="004B737A"/>
    <w:rsid w:val="004C0346"/>
    <w:rsid w:val="004C04C3"/>
    <w:rsid w:val="004C058E"/>
    <w:rsid w:val="004C08D5"/>
    <w:rsid w:val="004C0BCE"/>
    <w:rsid w:val="004C0C46"/>
    <w:rsid w:val="004C0DB0"/>
    <w:rsid w:val="004C165F"/>
    <w:rsid w:val="004C1C77"/>
    <w:rsid w:val="004C1CCE"/>
    <w:rsid w:val="004C1FC3"/>
    <w:rsid w:val="004C2018"/>
    <w:rsid w:val="004C2583"/>
    <w:rsid w:val="004C2A38"/>
    <w:rsid w:val="004C2C54"/>
    <w:rsid w:val="004C2D38"/>
    <w:rsid w:val="004C3848"/>
    <w:rsid w:val="004C3D40"/>
    <w:rsid w:val="004C3D5B"/>
    <w:rsid w:val="004C441B"/>
    <w:rsid w:val="004C46C3"/>
    <w:rsid w:val="004C63F4"/>
    <w:rsid w:val="004C6A6D"/>
    <w:rsid w:val="004D0053"/>
    <w:rsid w:val="004D081A"/>
    <w:rsid w:val="004D11CE"/>
    <w:rsid w:val="004D1353"/>
    <w:rsid w:val="004D1A9B"/>
    <w:rsid w:val="004D1D23"/>
    <w:rsid w:val="004D2012"/>
    <w:rsid w:val="004D25E1"/>
    <w:rsid w:val="004D2657"/>
    <w:rsid w:val="004D2DFE"/>
    <w:rsid w:val="004D3325"/>
    <w:rsid w:val="004D367E"/>
    <w:rsid w:val="004D43DD"/>
    <w:rsid w:val="004D44A9"/>
    <w:rsid w:val="004D4BDB"/>
    <w:rsid w:val="004D56E9"/>
    <w:rsid w:val="004D5A6E"/>
    <w:rsid w:val="004D5C4B"/>
    <w:rsid w:val="004D5C7F"/>
    <w:rsid w:val="004D604D"/>
    <w:rsid w:val="004D649A"/>
    <w:rsid w:val="004D7461"/>
    <w:rsid w:val="004D79C2"/>
    <w:rsid w:val="004D7AD7"/>
    <w:rsid w:val="004D7B53"/>
    <w:rsid w:val="004D7DE3"/>
    <w:rsid w:val="004D7F71"/>
    <w:rsid w:val="004E00A4"/>
    <w:rsid w:val="004E018C"/>
    <w:rsid w:val="004E06F9"/>
    <w:rsid w:val="004E0A39"/>
    <w:rsid w:val="004E0CE9"/>
    <w:rsid w:val="004E114C"/>
    <w:rsid w:val="004E1462"/>
    <w:rsid w:val="004E1B66"/>
    <w:rsid w:val="004E2799"/>
    <w:rsid w:val="004E2DF7"/>
    <w:rsid w:val="004E317E"/>
    <w:rsid w:val="004E5278"/>
    <w:rsid w:val="004E535F"/>
    <w:rsid w:val="004E5594"/>
    <w:rsid w:val="004E629B"/>
    <w:rsid w:val="004E6EB4"/>
    <w:rsid w:val="004E707A"/>
    <w:rsid w:val="004E7857"/>
    <w:rsid w:val="004E79C4"/>
    <w:rsid w:val="004E7B8E"/>
    <w:rsid w:val="004E7EE1"/>
    <w:rsid w:val="004F0227"/>
    <w:rsid w:val="004F08BA"/>
    <w:rsid w:val="004F16EB"/>
    <w:rsid w:val="004F19A5"/>
    <w:rsid w:val="004F1FDA"/>
    <w:rsid w:val="004F3303"/>
    <w:rsid w:val="004F35D2"/>
    <w:rsid w:val="004F3FD6"/>
    <w:rsid w:val="004F46C2"/>
    <w:rsid w:val="004F4BCD"/>
    <w:rsid w:val="004F534B"/>
    <w:rsid w:val="004F5B6A"/>
    <w:rsid w:val="004F61E8"/>
    <w:rsid w:val="004F67F7"/>
    <w:rsid w:val="004F6FF6"/>
    <w:rsid w:val="004F700A"/>
    <w:rsid w:val="004F7152"/>
    <w:rsid w:val="004F72CA"/>
    <w:rsid w:val="00500CCB"/>
    <w:rsid w:val="00501268"/>
    <w:rsid w:val="00501E7E"/>
    <w:rsid w:val="005022D9"/>
    <w:rsid w:val="0050244A"/>
    <w:rsid w:val="00502D20"/>
    <w:rsid w:val="00502D43"/>
    <w:rsid w:val="00503111"/>
    <w:rsid w:val="0050312C"/>
    <w:rsid w:val="0050338F"/>
    <w:rsid w:val="00503B16"/>
    <w:rsid w:val="005045A9"/>
    <w:rsid w:val="00504B5D"/>
    <w:rsid w:val="00504C6E"/>
    <w:rsid w:val="00504E04"/>
    <w:rsid w:val="00505987"/>
    <w:rsid w:val="005059CC"/>
    <w:rsid w:val="00505DB9"/>
    <w:rsid w:val="00505DE2"/>
    <w:rsid w:val="00505E66"/>
    <w:rsid w:val="00505FE9"/>
    <w:rsid w:val="0050629F"/>
    <w:rsid w:val="0050656F"/>
    <w:rsid w:val="005066F6"/>
    <w:rsid w:val="00506DF7"/>
    <w:rsid w:val="005072F4"/>
    <w:rsid w:val="00507443"/>
    <w:rsid w:val="00507446"/>
    <w:rsid w:val="00507ADB"/>
    <w:rsid w:val="005115C3"/>
    <w:rsid w:val="005119F8"/>
    <w:rsid w:val="00511A7A"/>
    <w:rsid w:val="00513A9F"/>
    <w:rsid w:val="00513D6A"/>
    <w:rsid w:val="00513D84"/>
    <w:rsid w:val="00513E3A"/>
    <w:rsid w:val="00514E6D"/>
    <w:rsid w:val="005150F8"/>
    <w:rsid w:val="005152F9"/>
    <w:rsid w:val="00515E82"/>
    <w:rsid w:val="00516636"/>
    <w:rsid w:val="0051678A"/>
    <w:rsid w:val="00516863"/>
    <w:rsid w:val="00516D02"/>
    <w:rsid w:val="00516DDF"/>
    <w:rsid w:val="005172FA"/>
    <w:rsid w:val="00517319"/>
    <w:rsid w:val="005201A3"/>
    <w:rsid w:val="00520A65"/>
    <w:rsid w:val="00520C15"/>
    <w:rsid w:val="00521062"/>
    <w:rsid w:val="00521A39"/>
    <w:rsid w:val="005223A0"/>
    <w:rsid w:val="005223E6"/>
    <w:rsid w:val="005228C9"/>
    <w:rsid w:val="005229D8"/>
    <w:rsid w:val="00523094"/>
    <w:rsid w:val="0052312B"/>
    <w:rsid w:val="00523F0C"/>
    <w:rsid w:val="005240A5"/>
    <w:rsid w:val="00524305"/>
    <w:rsid w:val="0052436E"/>
    <w:rsid w:val="00525C56"/>
    <w:rsid w:val="00525EC9"/>
    <w:rsid w:val="005260DE"/>
    <w:rsid w:val="0052660A"/>
    <w:rsid w:val="00526EDE"/>
    <w:rsid w:val="0052701B"/>
    <w:rsid w:val="00527377"/>
    <w:rsid w:val="00527749"/>
    <w:rsid w:val="00527B55"/>
    <w:rsid w:val="00531AE4"/>
    <w:rsid w:val="00531DA6"/>
    <w:rsid w:val="0053228D"/>
    <w:rsid w:val="00533763"/>
    <w:rsid w:val="00533BF4"/>
    <w:rsid w:val="00533E4A"/>
    <w:rsid w:val="00534B9D"/>
    <w:rsid w:val="005350BF"/>
    <w:rsid w:val="005350F7"/>
    <w:rsid w:val="0053565E"/>
    <w:rsid w:val="005359E1"/>
    <w:rsid w:val="00536A34"/>
    <w:rsid w:val="00536D3A"/>
    <w:rsid w:val="00536F8C"/>
    <w:rsid w:val="00537413"/>
    <w:rsid w:val="005378C0"/>
    <w:rsid w:val="00537B79"/>
    <w:rsid w:val="0054045D"/>
    <w:rsid w:val="00540F93"/>
    <w:rsid w:val="0054180F"/>
    <w:rsid w:val="00541BC8"/>
    <w:rsid w:val="00542246"/>
    <w:rsid w:val="00542904"/>
    <w:rsid w:val="005435A6"/>
    <w:rsid w:val="00543D4E"/>
    <w:rsid w:val="005443EF"/>
    <w:rsid w:val="005446B8"/>
    <w:rsid w:val="00544CAC"/>
    <w:rsid w:val="00545071"/>
    <w:rsid w:val="00545EA1"/>
    <w:rsid w:val="00545F1F"/>
    <w:rsid w:val="0054601A"/>
    <w:rsid w:val="00547187"/>
    <w:rsid w:val="00550783"/>
    <w:rsid w:val="00550C8A"/>
    <w:rsid w:val="00551381"/>
    <w:rsid w:val="005518F1"/>
    <w:rsid w:val="00551D25"/>
    <w:rsid w:val="00551D89"/>
    <w:rsid w:val="00552D84"/>
    <w:rsid w:val="005531BE"/>
    <w:rsid w:val="0055398B"/>
    <w:rsid w:val="0055405E"/>
    <w:rsid w:val="0055411D"/>
    <w:rsid w:val="005546FE"/>
    <w:rsid w:val="0055570F"/>
    <w:rsid w:val="0055613D"/>
    <w:rsid w:val="0055686A"/>
    <w:rsid w:val="00556F82"/>
    <w:rsid w:val="0056019F"/>
    <w:rsid w:val="00560446"/>
    <w:rsid w:val="00560EE1"/>
    <w:rsid w:val="00561540"/>
    <w:rsid w:val="0056164F"/>
    <w:rsid w:val="00561ABA"/>
    <w:rsid w:val="00561B2D"/>
    <w:rsid w:val="00561C89"/>
    <w:rsid w:val="00562184"/>
    <w:rsid w:val="0056224A"/>
    <w:rsid w:val="00562EA8"/>
    <w:rsid w:val="00563374"/>
    <w:rsid w:val="00563868"/>
    <w:rsid w:val="00563B0B"/>
    <w:rsid w:val="0056467A"/>
    <w:rsid w:val="00565C5B"/>
    <w:rsid w:val="00566C02"/>
    <w:rsid w:val="0056774F"/>
    <w:rsid w:val="00567DFA"/>
    <w:rsid w:val="00570DCB"/>
    <w:rsid w:val="00571013"/>
    <w:rsid w:val="00571084"/>
    <w:rsid w:val="005721F8"/>
    <w:rsid w:val="00572E37"/>
    <w:rsid w:val="005732A6"/>
    <w:rsid w:val="00573DF8"/>
    <w:rsid w:val="00575260"/>
    <w:rsid w:val="00575C52"/>
    <w:rsid w:val="0057709C"/>
    <w:rsid w:val="00577369"/>
    <w:rsid w:val="005776EB"/>
    <w:rsid w:val="00577E45"/>
    <w:rsid w:val="00577EE2"/>
    <w:rsid w:val="00580516"/>
    <w:rsid w:val="0058093F"/>
    <w:rsid w:val="00580981"/>
    <w:rsid w:val="0058164E"/>
    <w:rsid w:val="005820C6"/>
    <w:rsid w:val="0058222E"/>
    <w:rsid w:val="0058277A"/>
    <w:rsid w:val="00582D6C"/>
    <w:rsid w:val="005834D1"/>
    <w:rsid w:val="005852A7"/>
    <w:rsid w:val="005852E9"/>
    <w:rsid w:val="00585604"/>
    <w:rsid w:val="00585B5B"/>
    <w:rsid w:val="00585B6B"/>
    <w:rsid w:val="0058607F"/>
    <w:rsid w:val="005863BC"/>
    <w:rsid w:val="0058679A"/>
    <w:rsid w:val="0058680D"/>
    <w:rsid w:val="0058692A"/>
    <w:rsid w:val="00587821"/>
    <w:rsid w:val="00590516"/>
    <w:rsid w:val="00591157"/>
    <w:rsid w:val="0059121D"/>
    <w:rsid w:val="005918AC"/>
    <w:rsid w:val="00591999"/>
    <w:rsid w:val="00591F28"/>
    <w:rsid w:val="00592961"/>
    <w:rsid w:val="00593D1B"/>
    <w:rsid w:val="005944C2"/>
    <w:rsid w:val="0059456C"/>
    <w:rsid w:val="005945E1"/>
    <w:rsid w:val="00594726"/>
    <w:rsid w:val="00594B50"/>
    <w:rsid w:val="00594B7F"/>
    <w:rsid w:val="00594C0C"/>
    <w:rsid w:val="00595367"/>
    <w:rsid w:val="0059673D"/>
    <w:rsid w:val="005A011D"/>
    <w:rsid w:val="005A04B4"/>
    <w:rsid w:val="005A05F9"/>
    <w:rsid w:val="005A0737"/>
    <w:rsid w:val="005A1AF6"/>
    <w:rsid w:val="005A1D9E"/>
    <w:rsid w:val="005A23E7"/>
    <w:rsid w:val="005A2A93"/>
    <w:rsid w:val="005A2C19"/>
    <w:rsid w:val="005A3069"/>
    <w:rsid w:val="005A36EE"/>
    <w:rsid w:val="005A4826"/>
    <w:rsid w:val="005A4980"/>
    <w:rsid w:val="005A58B9"/>
    <w:rsid w:val="005A5AE1"/>
    <w:rsid w:val="005A5EE8"/>
    <w:rsid w:val="005A6D93"/>
    <w:rsid w:val="005A6F84"/>
    <w:rsid w:val="005A748D"/>
    <w:rsid w:val="005A7C79"/>
    <w:rsid w:val="005B014C"/>
    <w:rsid w:val="005B08F2"/>
    <w:rsid w:val="005B1DBD"/>
    <w:rsid w:val="005B1F13"/>
    <w:rsid w:val="005B235A"/>
    <w:rsid w:val="005B2BBC"/>
    <w:rsid w:val="005B3688"/>
    <w:rsid w:val="005B39EC"/>
    <w:rsid w:val="005B3D13"/>
    <w:rsid w:val="005B3FAA"/>
    <w:rsid w:val="005B47EF"/>
    <w:rsid w:val="005B4CF7"/>
    <w:rsid w:val="005B5081"/>
    <w:rsid w:val="005B5293"/>
    <w:rsid w:val="005B58B9"/>
    <w:rsid w:val="005B5E29"/>
    <w:rsid w:val="005B642F"/>
    <w:rsid w:val="005B6922"/>
    <w:rsid w:val="005B69BF"/>
    <w:rsid w:val="005B6C54"/>
    <w:rsid w:val="005B6DEC"/>
    <w:rsid w:val="005B6EB3"/>
    <w:rsid w:val="005B6F26"/>
    <w:rsid w:val="005B77F2"/>
    <w:rsid w:val="005B7D61"/>
    <w:rsid w:val="005C005B"/>
    <w:rsid w:val="005C0585"/>
    <w:rsid w:val="005C0DF8"/>
    <w:rsid w:val="005C0E33"/>
    <w:rsid w:val="005C1810"/>
    <w:rsid w:val="005C2036"/>
    <w:rsid w:val="005C22ED"/>
    <w:rsid w:val="005C2BE5"/>
    <w:rsid w:val="005C3295"/>
    <w:rsid w:val="005C350B"/>
    <w:rsid w:val="005C3812"/>
    <w:rsid w:val="005C385E"/>
    <w:rsid w:val="005C3C15"/>
    <w:rsid w:val="005C4C71"/>
    <w:rsid w:val="005C52DE"/>
    <w:rsid w:val="005C5574"/>
    <w:rsid w:val="005C55C1"/>
    <w:rsid w:val="005C5F3A"/>
    <w:rsid w:val="005C6EF5"/>
    <w:rsid w:val="005C770C"/>
    <w:rsid w:val="005C77F6"/>
    <w:rsid w:val="005C7A6C"/>
    <w:rsid w:val="005D0027"/>
    <w:rsid w:val="005D01FB"/>
    <w:rsid w:val="005D1F9A"/>
    <w:rsid w:val="005D2790"/>
    <w:rsid w:val="005D2AEC"/>
    <w:rsid w:val="005D341C"/>
    <w:rsid w:val="005D3776"/>
    <w:rsid w:val="005D3B99"/>
    <w:rsid w:val="005D42B1"/>
    <w:rsid w:val="005D499A"/>
    <w:rsid w:val="005D4B30"/>
    <w:rsid w:val="005D5716"/>
    <w:rsid w:val="005D5C81"/>
    <w:rsid w:val="005D5FDB"/>
    <w:rsid w:val="005D6231"/>
    <w:rsid w:val="005D6768"/>
    <w:rsid w:val="005D6B0C"/>
    <w:rsid w:val="005D6BF8"/>
    <w:rsid w:val="005D7496"/>
    <w:rsid w:val="005D754F"/>
    <w:rsid w:val="005D7E9E"/>
    <w:rsid w:val="005E017A"/>
    <w:rsid w:val="005E0B25"/>
    <w:rsid w:val="005E0F11"/>
    <w:rsid w:val="005E15E6"/>
    <w:rsid w:val="005E1BBA"/>
    <w:rsid w:val="005E1BED"/>
    <w:rsid w:val="005E20BD"/>
    <w:rsid w:val="005E251E"/>
    <w:rsid w:val="005E2C44"/>
    <w:rsid w:val="005E3053"/>
    <w:rsid w:val="005E45D0"/>
    <w:rsid w:val="005E4C69"/>
    <w:rsid w:val="005E4DBE"/>
    <w:rsid w:val="005E55E7"/>
    <w:rsid w:val="005E5A79"/>
    <w:rsid w:val="005E7D96"/>
    <w:rsid w:val="005F099F"/>
    <w:rsid w:val="005F0D04"/>
    <w:rsid w:val="005F22E7"/>
    <w:rsid w:val="005F2498"/>
    <w:rsid w:val="005F2E72"/>
    <w:rsid w:val="005F3272"/>
    <w:rsid w:val="005F33C2"/>
    <w:rsid w:val="005F3CBE"/>
    <w:rsid w:val="005F432B"/>
    <w:rsid w:val="005F586A"/>
    <w:rsid w:val="005F58F8"/>
    <w:rsid w:val="005F5CC1"/>
    <w:rsid w:val="005F6292"/>
    <w:rsid w:val="005F62CD"/>
    <w:rsid w:val="005F64F6"/>
    <w:rsid w:val="005F66D2"/>
    <w:rsid w:val="005F6747"/>
    <w:rsid w:val="005F6955"/>
    <w:rsid w:val="005F7216"/>
    <w:rsid w:val="005F7458"/>
    <w:rsid w:val="005F74B8"/>
    <w:rsid w:val="00600497"/>
    <w:rsid w:val="00601138"/>
    <w:rsid w:val="006012E6"/>
    <w:rsid w:val="00601820"/>
    <w:rsid w:val="00601A06"/>
    <w:rsid w:val="00601B5C"/>
    <w:rsid w:val="00602213"/>
    <w:rsid w:val="00602531"/>
    <w:rsid w:val="00602EBA"/>
    <w:rsid w:val="006033A8"/>
    <w:rsid w:val="0060456C"/>
    <w:rsid w:val="006054F1"/>
    <w:rsid w:val="00605AA8"/>
    <w:rsid w:val="006061BF"/>
    <w:rsid w:val="0060765F"/>
    <w:rsid w:val="006076E9"/>
    <w:rsid w:val="00607945"/>
    <w:rsid w:val="00610213"/>
    <w:rsid w:val="00610491"/>
    <w:rsid w:val="00610938"/>
    <w:rsid w:val="0061125C"/>
    <w:rsid w:val="00611481"/>
    <w:rsid w:val="00611867"/>
    <w:rsid w:val="00611C5E"/>
    <w:rsid w:val="00612065"/>
    <w:rsid w:val="006121F1"/>
    <w:rsid w:val="0061286C"/>
    <w:rsid w:val="0061344D"/>
    <w:rsid w:val="0061378A"/>
    <w:rsid w:val="00613AA7"/>
    <w:rsid w:val="00613B02"/>
    <w:rsid w:val="00613BB7"/>
    <w:rsid w:val="00613E93"/>
    <w:rsid w:val="0061469D"/>
    <w:rsid w:val="0061517A"/>
    <w:rsid w:val="00615508"/>
    <w:rsid w:val="0061562B"/>
    <w:rsid w:val="00615ADA"/>
    <w:rsid w:val="00616301"/>
    <w:rsid w:val="006163C3"/>
    <w:rsid w:val="0061655C"/>
    <w:rsid w:val="0061736B"/>
    <w:rsid w:val="00620487"/>
    <w:rsid w:val="006208CA"/>
    <w:rsid w:val="006210A1"/>
    <w:rsid w:val="006210F8"/>
    <w:rsid w:val="00621335"/>
    <w:rsid w:val="006218D2"/>
    <w:rsid w:val="00621A15"/>
    <w:rsid w:val="00621C1D"/>
    <w:rsid w:val="0062224B"/>
    <w:rsid w:val="00622A77"/>
    <w:rsid w:val="006230E0"/>
    <w:rsid w:val="0062404D"/>
    <w:rsid w:val="00624FC0"/>
    <w:rsid w:val="00625E06"/>
    <w:rsid w:val="006261C5"/>
    <w:rsid w:val="0062627E"/>
    <w:rsid w:val="006263CE"/>
    <w:rsid w:val="00626489"/>
    <w:rsid w:val="006270CE"/>
    <w:rsid w:val="00627D8F"/>
    <w:rsid w:val="00627F07"/>
    <w:rsid w:val="00630DCF"/>
    <w:rsid w:val="00630DFE"/>
    <w:rsid w:val="00631297"/>
    <w:rsid w:val="00631484"/>
    <w:rsid w:val="00631E20"/>
    <w:rsid w:val="0063249F"/>
    <w:rsid w:val="00632C04"/>
    <w:rsid w:val="00632D98"/>
    <w:rsid w:val="0063328C"/>
    <w:rsid w:val="00633597"/>
    <w:rsid w:val="006339E4"/>
    <w:rsid w:val="00634310"/>
    <w:rsid w:val="006356A4"/>
    <w:rsid w:val="00635BBE"/>
    <w:rsid w:val="00635F44"/>
    <w:rsid w:val="006364E0"/>
    <w:rsid w:val="00636F54"/>
    <w:rsid w:val="00637798"/>
    <w:rsid w:val="00637923"/>
    <w:rsid w:val="00637AE7"/>
    <w:rsid w:val="00640D66"/>
    <w:rsid w:val="00641516"/>
    <w:rsid w:val="00642472"/>
    <w:rsid w:val="00642D69"/>
    <w:rsid w:val="00643064"/>
    <w:rsid w:val="00643789"/>
    <w:rsid w:val="0064404E"/>
    <w:rsid w:val="00644191"/>
    <w:rsid w:val="00644B13"/>
    <w:rsid w:val="00644EC0"/>
    <w:rsid w:val="0064513E"/>
    <w:rsid w:val="006455C9"/>
    <w:rsid w:val="00645DAC"/>
    <w:rsid w:val="006463B2"/>
    <w:rsid w:val="00647157"/>
    <w:rsid w:val="006477A2"/>
    <w:rsid w:val="00647B77"/>
    <w:rsid w:val="00647DE4"/>
    <w:rsid w:val="006505E1"/>
    <w:rsid w:val="00650667"/>
    <w:rsid w:val="006507C5"/>
    <w:rsid w:val="00650AC1"/>
    <w:rsid w:val="006513B5"/>
    <w:rsid w:val="00651789"/>
    <w:rsid w:val="00651E16"/>
    <w:rsid w:val="00652C32"/>
    <w:rsid w:val="0065309B"/>
    <w:rsid w:val="006533B0"/>
    <w:rsid w:val="00653807"/>
    <w:rsid w:val="00653B71"/>
    <w:rsid w:val="00653F26"/>
    <w:rsid w:val="00654F75"/>
    <w:rsid w:val="00655504"/>
    <w:rsid w:val="00655D95"/>
    <w:rsid w:val="00656378"/>
    <w:rsid w:val="00656698"/>
    <w:rsid w:val="00657532"/>
    <w:rsid w:val="0065777C"/>
    <w:rsid w:val="00657A1C"/>
    <w:rsid w:val="00657A47"/>
    <w:rsid w:val="006600EF"/>
    <w:rsid w:val="0066045E"/>
    <w:rsid w:val="00660B78"/>
    <w:rsid w:val="00660DEB"/>
    <w:rsid w:val="00661044"/>
    <w:rsid w:val="00661BB6"/>
    <w:rsid w:val="00661CAE"/>
    <w:rsid w:val="00661DF8"/>
    <w:rsid w:val="00662A7E"/>
    <w:rsid w:val="00662F5B"/>
    <w:rsid w:val="006647B0"/>
    <w:rsid w:val="00665202"/>
    <w:rsid w:val="00666F70"/>
    <w:rsid w:val="00667960"/>
    <w:rsid w:val="00670997"/>
    <w:rsid w:val="0067279E"/>
    <w:rsid w:val="006736D7"/>
    <w:rsid w:val="00673A2F"/>
    <w:rsid w:val="00674853"/>
    <w:rsid w:val="00674B13"/>
    <w:rsid w:val="00675098"/>
    <w:rsid w:val="00675200"/>
    <w:rsid w:val="006759D4"/>
    <w:rsid w:val="00675B35"/>
    <w:rsid w:val="006760FB"/>
    <w:rsid w:val="00676396"/>
    <w:rsid w:val="00677AE2"/>
    <w:rsid w:val="00680225"/>
    <w:rsid w:val="00680A7F"/>
    <w:rsid w:val="00680DF2"/>
    <w:rsid w:val="00680EA6"/>
    <w:rsid w:val="00680FDC"/>
    <w:rsid w:val="00681A80"/>
    <w:rsid w:val="00681AF2"/>
    <w:rsid w:val="006820D2"/>
    <w:rsid w:val="006821BA"/>
    <w:rsid w:val="0068288A"/>
    <w:rsid w:val="006832A2"/>
    <w:rsid w:val="0068399C"/>
    <w:rsid w:val="00683A0D"/>
    <w:rsid w:val="00683C6D"/>
    <w:rsid w:val="0068413B"/>
    <w:rsid w:val="006847C0"/>
    <w:rsid w:val="0068547F"/>
    <w:rsid w:val="00686238"/>
    <w:rsid w:val="006865DE"/>
    <w:rsid w:val="00687217"/>
    <w:rsid w:val="006875F3"/>
    <w:rsid w:val="006878AD"/>
    <w:rsid w:val="00687F12"/>
    <w:rsid w:val="00690277"/>
    <w:rsid w:val="00690776"/>
    <w:rsid w:val="0069085C"/>
    <w:rsid w:val="00690BE8"/>
    <w:rsid w:val="006919C2"/>
    <w:rsid w:val="00691BC9"/>
    <w:rsid w:val="00691F1D"/>
    <w:rsid w:val="006926AA"/>
    <w:rsid w:val="00692838"/>
    <w:rsid w:val="00692B25"/>
    <w:rsid w:val="00692E2E"/>
    <w:rsid w:val="00692EC2"/>
    <w:rsid w:val="00693382"/>
    <w:rsid w:val="0069388F"/>
    <w:rsid w:val="006939BD"/>
    <w:rsid w:val="00693BFE"/>
    <w:rsid w:val="006941D2"/>
    <w:rsid w:val="006942BA"/>
    <w:rsid w:val="00694349"/>
    <w:rsid w:val="006948F4"/>
    <w:rsid w:val="00694F89"/>
    <w:rsid w:val="0069534E"/>
    <w:rsid w:val="006956D3"/>
    <w:rsid w:val="00696780"/>
    <w:rsid w:val="00696DFA"/>
    <w:rsid w:val="00697687"/>
    <w:rsid w:val="00697BB7"/>
    <w:rsid w:val="006A01DB"/>
    <w:rsid w:val="006A047F"/>
    <w:rsid w:val="006A0B6E"/>
    <w:rsid w:val="006A1070"/>
    <w:rsid w:val="006A1BBC"/>
    <w:rsid w:val="006A22E9"/>
    <w:rsid w:val="006A2B03"/>
    <w:rsid w:val="006A2D33"/>
    <w:rsid w:val="006A309D"/>
    <w:rsid w:val="006A30E3"/>
    <w:rsid w:val="006A39D7"/>
    <w:rsid w:val="006A3E58"/>
    <w:rsid w:val="006A4119"/>
    <w:rsid w:val="006A4132"/>
    <w:rsid w:val="006A425D"/>
    <w:rsid w:val="006A47A4"/>
    <w:rsid w:val="006A5352"/>
    <w:rsid w:val="006A53A2"/>
    <w:rsid w:val="006A5630"/>
    <w:rsid w:val="006A5DFD"/>
    <w:rsid w:val="006A6605"/>
    <w:rsid w:val="006A6FFB"/>
    <w:rsid w:val="006A711A"/>
    <w:rsid w:val="006B0778"/>
    <w:rsid w:val="006B0CCE"/>
    <w:rsid w:val="006B1BF1"/>
    <w:rsid w:val="006B2073"/>
    <w:rsid w:val="006B2855"/>
    <w:rsid w:val="006B287B"/>
    <w:rsid w:val="006B2D01"/>
    <w:rsid w:val="006B33A6"/>
    <w:rsid w:val="006B3BB3"/>
    <w:rsid w:val="006B3E53"/>
    <w:rsid w:val="006B4DED"/>
    <w:rsid w:val="006B5625"/>
    <w:rsid w:val="006B5A60"/>
    <w:rsid w:val="006B69C3"/>
    <w:rsid w:val="006B69DC"/>
    <w:rsid w:val="006B72AF"/>
    <w:rsid w:val="006B7E5B"/>
    <w:rsid w:val="006C046D"/>
    <w:rsid w:val="006C100F"/>
    <w:rsid w:val="006C11AA"/>
    <w:rsid w:val="006C1413"/>
    <w:rsid w:val="006C168C"/>
    <w:rsid w:val="006C16C2"/>
    <w:rsid w:val="006C180E"/>
    <w:rsid w:val="006C1B0A"/>
    <w:rsid w:val="006C24F2"/>
    <w:rsid w:val="006C2BD5"/>
    <w:rsid w:val="006C2CEA"/>
    <w:rsid w:val="006C2F1F"/>
    <w:rsid w:val="006C3562"/>
    <w:rsid w:val="006C36AD"/>
    <w:rsid w:val="006C3956"/>
    <w:rsid w:val="006C462F"/>
    <w:rsid w:val="006C49F7"/>
    <w:rsid w:val="006C4E8E"/>
    <w:rsid w:val="006C4FB2"/>
    <w:rsid w:val="006C60F3"/>
    <w:rsid w:val="006C69B8"/>
    <w:rsid w:val="006C7524"/>
    <w:rsid w:val="006C7DBF"/>
    <w:rsid w:val="006D07B0"/>
    <w:rsid w:val="006D0AB1"/>
    <w:rsid w:val="006D0E33"/>
    <w:rsid w:val="006D142B"/>
    <w:rsid w:val="006D1570"/>
    <w:rsid w:val="006D1780"/>
    <w:rsid w:val="006D2340"/>
    <w:rsid w:val="006D2E78"/>
    <w:rsid w:val="006D312E"/>
    <w:rsid w:val="006D3E5E"/>
    <w:rsid w:val="006D407D"/>
    <w:rsid w:val="006D4555"/>
    <w:rsid w:val="006D56E0"/>
    <w:rsid w:val="006D5946"/>
    <w:rsid w:val="006D6713"/>
    <w:rsid w:val="006D679B"/>
    <w:rsid w:val="006D7292"/>
    <w:rsid w:val="006D7776"/>
    <w:rsid w:val="006D7C1B"/>
    <w:rsid w:val="006E0524"/>
    <w:rsid w:val="006E0985"/>
    <w:rsid w:val="006E10CF"/>
    <w:rsid w:val="006E1759"/>
    <w:rsid w:val="006E21FB"/>
    <w:rsid w:val="006E3574"/>
    <w:rsid w:val="006E3E47"/>
    <w:rsid w:val="006E3F4B"/>
    <w:rsid w:val="006E4571"/>
    <w:rsid w:val="006E4DFB"/>
    <w:rsid w:val="006E4E48"/>
    <w:rsid w:val="006E58F9"/>
    <w:rsid w:val="006E5998"/>
    <w:rsid w:val="006E5ADA"/>
    <w:rsid w:val="006E6078"/>
    <w:rsid w:val="006E61D8"/>
    <w:rsid w:val="006E703B"/>
    <w:rsid w:val="006E7099"/>
    <w:rsid w:val="006F06B8"/>
    <w:rsid w:val="006F0803"/>
    <w:rsid w:val="006F0856"/>
    <w:rsid w:val="006F0885"/>
    <w:rsid w:val="006F0991"/>
    <w:rsid w:val="006F0ADF"/>
    <w:rsid w:val="006F0C38"/>
    <w:rsid w:val="006F14B6"/>
    <w:rsid w:val="006F1879"/>
    <w:rsid w:val="006F286A"/>
    <w:rsid w:val="006F2EAD"/>
    <w:rsid w:val="006F4D3A"/>
    <w:rsid w:val="006F4E0F"/>
    <w:rsid w:val="006F549A"/>
    <w:rsid w:val="006F5858"/>
    <w:rsid w:val="006F61E0"/>
    <w:rsid w:val="006F61F1"/>
    <w:rsid w:val="006F6A4F"/>
    <w:rsid w:val="006F6DE4"/>
    <w:rsid w:val="006F6EA6"/>
    <w:rsid w:val="006F720F"/>
    <w:rsid w:val="006F72CB"/>
    <w:rsid w:val="006F7376"/>
    <w:rsid w:val="006F7B86"/>
    <w:rsid w:val="007006D8"/>
    <w:rsid w:val="007009EB"/>
    <w:rsid w:val="00700AA9"/>
    <w:rsid w:val="0070162B"/>
    <w:rsid w:val="00701A4D"/>
    <w:rsid w:val="00701A6A"/>
    <w:rsid w:val="00702FCA"/>
    <w:rsid w:val="00704563"/>
    <w:rsid w:val="00704B1E"/>
    <w:rsid w:val="0070540B"/>
    <w:rsid w:val="00705A80"/>
    <w:rsid w:val="007060F5"/>
    <w:rsid w:val="00707932"/>
    <w:rsid w:val="00707B7B"/>
    <w:rsid w:val="00710364"/>
    <w:rsid w:val="0071051D"/>
    <w:rsid w:val="00710CDE"/>
    <w:rsid w:val="00711343"/>
    <w:rsid w:val="0071159C"/>
    <w:rsid w:val="00711A1B"/>
    <w:rsid w:val="00711BE5"/>
    <w:rsid w:val="00713080"/>
    <w:rsid w:val="00713901"/>
    <w:rsid w:val="00713A04"/>
    <w:rsid w:val="00713BCD"/>
    <w:rsid w:val="00714A76"/>
    <w:rsid w:val="00715522"/>
    <w:rsid w:val="00715CD8"/>
    <w:rsid w:val="00715DC9"/>
    <w:rsid w:val="00716742"/>
    <w:rsid w:val="0071717A"/>
    <w:rsid w:val="00717D31"/>
    <w:rsid w:val="00717F78"/>
    <w:rsid w:val="00717FE4"/>
    <w:rsid w:val="00720002"/>
    <w:rsid w:val="00720A84"/>
    <w:rsid w:val="00720B7E"/>
    <w:rsid w:val="00720DC9"/>
    <w:rsid w:val="00720EB4"/>
    <w:rsid w:val="00720F7C"/>
    <w:rsid w:val="0072130F"/>
    <w:rsid w:val="007217A9"/>
    <w:rsid w:val="00721AEB"/>
    <w:rsid w:val="00721EFC"/>
    <w:rsid w:val="00722110"/>
    <w:rsid w:val="00722642"/>
    <w:rsid w:val="007230FC"/>
    <w:rsid w:val="007231DF"/>
    <w:rsid w:val="00723BE8"/>
    <w:rsid w:val="00723CC4"/>
    <w:rsid w:val="00723EA3"/>
    <w:rsid w:val="007249C3"/>
    <w:rsid w:val="00724EEA"/>
    <w:rsid w:val="00725984"/>
    <w:rsid w:val="00725C2F"/>
    <w:rsid w:val="00725C77"/>
    <w:rsid w:val="00725C8F"/>
    <w:rsid w:val="00725D3F"/>
    <w:rsid w:val="007300AF"/>
    <w:rsid w:val="0073031C"/>
    <w:rsid w:val="00730D54"/>
    <w:rsid w:val="00730DDD"/>
    <w:rsid w:val="00730F9B"/>
    <w:rsid w:val="00731268"/>
    <w:rsid w:val="007314CB"/>
    <w:rsid w:val="00731A1F"/>
    <w:rsid w:val="00731E65"/>
    <w:rsid w:val="0073250B"/>
    <w:rsid w:val="00733748"/>
    <w:rsid w:val="00733B39"/>
    <w:rsid w:val="00733BAC"/>
    <w:rsid w:val="00734013"/>
    <w:rsid w:val="00734077"/>
    <w:rsid w:val="007354AB"/>
    <w:rsid w:val="00735DD0"/>
    <w:rsid w:val="00736720"/>
    <w:rsid w:val="007369D9"/>
    <w:rsid w:val="00737430"/>
    <w:rsid w:val="00737690"/>
    <w:rsid w:val="007377BB"/>
    <w:rsid w:val="00737994"/>
    <w:rsid w:val="00737FC5"/>
    <w:rsid w:val="00740A4B"/>
    <w:rsid w:val="00740E84"/>
    <w:rsid w:val="0074168D"/>
    <w:rsid w:val="00741F27"/>
    <w:rsid w:val="007425F1"/>
    <w:rsid w:val="00742612"/>
    <w:rsid w:val="00743238"/>
    <w:rsid w:val="0074328F"/>
    <w:rsid w:val="00743674"/>
    <w:rsid w:val="0074391D"/>
    <w:rsid w:val="00743994"/>
    <w:rsid w:val="00743AB2"/>
    <w:rsid w:val="0074451B"/>
    <w:rsid w:val="007450EE"/>
    <w:rsid w:val="00745639"/>
    <w:rsid w:val="00745DBC"/>
    <w:rsid w:val="00746790"/>
    <w:rsid w:val="007473D3"/>
    <w:rsid w:val="007478E0"/>
    <w:rsid w:val="00747A85"/>
    <w:rsid w:val="00750308"/>
    <w:rsid w:val="00750409"/>
    <w:rsid w:val="007506E6"/>
    <w:rsid w:val="007507EC"/>
    <w:rsid w:val="00750C0F"/>
    <w:rsid w:val="00751561"/>
    <w:rsid w:val="0075212C"/>
    <w:rsid w:val="007531CB"/>
    <w:rsid w:val="0075329C"/>
    <w:rsid w:val="007533B7"/>
    <w:rsid w:val="00753975"/>
    <w:rsid w:val="007541C4"/>
    <w:rsid w:val="00754B1A"/>
    <w:rsid w:val="00754BA2"/>
    <w:rsid w:val="00755026"/>
    <w:rsid w:val="007556DB"/>
    <w:rsid w:val="00755D73"/>
    <w:rsid w:val="00756BE6"/>
    <w:rsid w:val="00757796"/>
    <w:rsid w:val="00757990"/>
    <w:rsid w:val="007604D5"/>
    <w:rsid w:val="00760AAD"/>
    <w:rsid w:val="00760E39"/>
    <w:rsid w:val="00760F69"/>
    <w:rsid w:val="00760FE7"/>
    <w:rsid w:val="007611B4"/>
    <w:rsid w:val="00761C0E"/>
    <w:rsid w:val="007622C8"/>
    <w:rsid w:val="007622E3"/>
    <w:rsid w:val="007622F5"/>
    <w:rsid w:val="00762CCE"/>
    <w:rsid w:val="007634B7"/>
    <w:rsid w:val="00763788"/>
    <w:rsid w:val="00763846"/>
    <w:rsid w:val="007658DC"/>
    <w:rsid w:val="00766107"/>
    <w:rsid w:val="00767552"/>
    <w:rsid w:val="00767F17"/>
    <w:rsid w:val="00771D3F"/>
    <w:rsid w:val="00772080"/>
    <w:rsid w:val="0077223E"/>
    <w:rsid w:val="007728A0"/>
    <w:rsid w:val="00772E48"/>
    <w:rsid w:val="007733E8"/>
    <w:rsid w:val="0077349F"/>
    <w:rsid w:val="007740EF"/>
    <w:rsid w:val="0077457D"/>
    <w:rsid w:val="0077472F"/>
    <w:rsid w:val="00774A8F"/>
    <w:rsid w:val="00774B40"/>
    <w:rsid w:val="00774B58"/>
    <w:rsid w:val="00774FD4"/>
    <w:rsid w:val="00775243"/>
    <w:rsid w:val="00776553"/>
    <w:rsid w:val="007766CD"/>
    <w:rsid w:val="00776AA7"/>
    <w:rsid w:val="0077704F"/>
    <w:rsid w:val="00777E76"/>
    <w:rsid w:val="00780084"/>
    <w:rsid w:val="00780322"/>
    <w:rsid w:val="0078084C"/>
    <w:rsid w:val="00781029"/>
    <w:rsid w:val="007812A0"/>
    <w:rsid w:val="007813B6"/>
    <w:rsid w:val="00781906"/>
    <w:rsid w:val="00781AAF"/>
    <w:rsid w:val="00781B19"/>
    <w:rsid w:val="00781B84"/>
    <w:rsid w:val="00781B92"/>
    <w:rsid w:val="00781D69"/>
    <w:rsid w:val="00782EDF"/>
    <w:rsid w:val="00783D96"/>
    <w:rsid w:val="00784352"/>
    <w:rsid w:val="00784BA7"/>
    <w:rsid w:val="00785421"/>
    <w:rsid w:val="00785B1C"/>
    <w:rsid w:val="00785B3A"/>
    <w:rsid w:val="00785EE3"/>
    <w:rsid w:val="007861EC"/>
    <w:rsid w:val="00786BD2"/>
    <w:rsid w:val="00786C26"/>
    <w:rsid w:val="00786FD0"/>
    <w:rsid w:val="0078789D"/>
    <w:rsid w:val="00787ADF"/>
    <w:rsid w:val="00790647"/>
    <w:rsid w:val="00790AA4"/>
    <w:rsid w:val="00791516"/>
    <w:rsid w:val="00791754"/>
    <w:rsid w:val="00791B13"/>
    <w:rsid w:val="00792300"/>
    <w:rsid w:val="00792951"/>
    <w:rsid w:val="00793366"/>
    <w:rsid w:val="00793F5A"/>
    <w:rsid w:val="0079438E"/>
    <w:rsid w:val="00794E45"/>
    <w:rsid w:val="007958D0"/>
    <w:rsid w:val="00795C5A"/>
    <w:rsid w:val="007A0668"/>
    <w:rsid w:val="007A0F6B"/>
    <w:rsid w:val="007A182F"/>
    <w:rsid w:val="007A2439"/>
    <w:rsid w:val="007A248D"/>
    <w:rsid w:val="007A25A4"/>
    <w:rsid w:val="007A2ABB"/>
    <w:rsid w:val="007A2CD9"/>
    <w:rsid w:val="007A2E48"/>
    <w:rsid w:val="007A2F49"/>
    <w:rsid w:val="007A31F7"/>
    <w:rsid w:val="007A3948"/>
    <w:rsid w:val="007A3A4F"/>
    <w:rsid w:val="007A5DFA"/>
    <w:rsid w:val="007A606C"/>
    <w:rsid w:val="007B00DF"/>
    <w:rsid w:val="007B02E7"/>
    <w:rsid w:val="007B062E"/>
    <w:rsid w:val="007B0A33"/>
    <w:rsid w:val="007B0E19"/>
    <w:rsid w:val="007B0F4C"/>
    <w:rsid w:val="007B18B8"/>
    <w:rsid w:val="007B1AD9"/>
    <w:rsid w:val="007B216D"/>
    <w:rsid w:val="007B2393"/>
    <w:rsid w:val="007B3B02"/>
    <w:rsid w:val="007B3EA0"/>
    <w:rsid w:val="007B406D"/>
    <w:rsid w:val="007B4C37"/>
    <w:rsid w:val="007B4E36"/>
    <w:rsid w:val="007B512A"/>
    <w:rsid w:val="007B5F2C"/>
    <w:rsid w:val="007B5F9A"/>
    <w:rsid w:val="007B6BA0"/>
    <w:rsid w:val="007B70D3"/>
    <w:rsid w:val="007B781E"/>
    <w:rsid w:val="007B7B2A"/>
    <w:rsid w:val="007B7F51"/>
    <w:rsid w:val="007C040D"/>
    <w:rsid w:val="007C0BB0"/>
    <w:rsid w:val="007C0E43"/>
    <w:rsid w:val="007C0E87"/>
    <w:rsid w:val="007C1B68"/>
    <w:rsid w:val="007C1E03"/>
    <w:rsid w:val="007C2097"/>
    <w:rsid w:val="007C27F4"/>
    <w:rsid w:val="007C2C2F"/>
    <w:rsid w:val="007C31A0"/>
    <w:rsid w:val="007C3579"/>
    <w:rsid w:val="007C37BA"/>
    <w:rsid w:val="007C38E0"/>
    <w:rsid w:val="007C3ACE"/>
    <w:rsid w:val="007C3C1B"/>
    <w:rsid w:val="007C3CD3"/>
    <w:rsid w:val="007C3FE0"/>
    <w:rsid w:val="007C41E9"/>
    <w:rsid w:val="007C49B6"/>
    <w:rsid w:val="007C505C"/>
    <w:rsid w:val="007C510B"/>
    <w:rsid w:val="007C534C"/>
    <w:rsid w:val="007C53FE"/>
    <w:rsid w:val="007C66E6"/>
    <w:rsid w:val="007C694D"/>
    <w:rsid w:val="007C71FE"/>
    <w:rsid w:val="007C7363"/>
    <w:rsid w:val="007D0F24"/>
    <w:rsid w:val="007D1435"/>
    <w:rsid w:val="007D198D"/>
    <w:rsid w:val="007D216C"/>
    <w:rsid w:val="007D24A2"/>
    <w:rsid w:val="007D2E8C"/>
    <w:rsid w:val="007D3BD7"/>
    <w:rsid w:val="007D3CDA"/>
    <w:rsid w:val="007D5ECD"/>
    <w:rsid w:val="007D6118"/>
    <w:rsid w:val="007D6A07"/>
    <w:rsid w:val="007D7453"/>
    <w:rsid w:val="007D7A2C"/>
    <w:rsid w:val="007D7C49"/>
    <w:rsid w:val="007D7C4A"/>
    <w:rsid w:val="007D7C54"/>
    <w:rsid w:val="007E0008"/>
    <w:rsid w:val="007E0101"/>
    <w:rsid w:val="007E0E36"/>
    <w:rsid w:val="007E12F1"/>
    <w:rsid w:val="007E163A"/>
    <w:rsid w:val="007E17F1"/>
    <w:rsid w:val="007E313B"/>
    <w:rsid w:val="007E3600"/>
    <w:rsid w:val="007E4007"/>
    <w:rsid w:val="007E41DA"/>
    <w:rsid w:val="007E4580"/>
    <w:rsid w:val="007E59C0"/>
    <w:rsid w:val="007E5D8A"/>
    <w:rsid w:val="007E631D"/>
    <w:rsid w:val="007E6AED"/>
    <w:rsid w:val="007E795C"/>
    <w:rsid w:val="007E7DFC"/>
    <w:rsid w:val="007F0509"/>
    <w:rsid w:val="007F0C69"/>
    <w:rsid w:val="007F1164"/>
    <w:rsid w:val="007F1B5A"/>
    <w:rsid w:val="007F2A21"/>
    <w:rsid w:val="007F2CC6"/>
    <w:rsid w:val="007F3818"/>
    <w:rsid w:val="007F3F0F"/>
    <w:rsid w:val="007F40C4"/>
    <w:rsid w:val="007F45EA"/>
    <w:rsid w:val="007F48CA"/>
    <w:rsid w:val="007F56A0"/>
    <w:rsid w:val="007F59A6"/>
    <w:rsid w:val="007F5FAF"/>
    <w:rsid w:val="007F607E"/>
    <w:rsid w:val="007F6466"/>
    <w:rsid w:val="007F6761"/>
    <w:rsid w:val="007F6DE7"/>
    <w:rsid w:val="007F705A"/>
    <w:rsid w:val="008000E7"/>
    <w:rsid w:val="00800116"/>
    <w:rsid w:val="008002AD"/>
    <w:rsid w:val="008003ED"/>
    <w:rsid w:val="00800726"/>
    <w:rsid w:val="008012EC"/>
    <w:rsid w:val="008014DA"/>
    <w:rsid w:val="0080176A"/>
    <w:rsid w:val="00801E7D"/>
    <w:rsid w:val="00801EEA"/>
    <w:rsid w:val="00802614"/>
    <w:rsid w:val="00803674"/>
    <w:rsid w:val="008036BA"/>
    <w:rsid w:val="00803972"/>
    <w:rsid w:val="00803C37"/>
    <w:rsid w:val="008042EC"/>
    <w:rsid w:val="008049FC"/>
    <w:rsid w:val="00804AD0"/>
    <w:rsid w:val="008051F5"/>
    <w:rsid w:val="00805556"/>
    <w:rsid w:val="008056E5"/>
    <w:rsid w:val="00805B3D"/>
    <w:rsid w:val="00805E44"/>
    <w:rsid w:val="008075F5"/>
    <w:rsid w:val="00807787"/>
    <w:rsid w:val="00807D56"/>
    <w:rsid w:val="00807FDB"/>
    <w:rsid w:val="00810262"/>
    <w:rsid w:val="00810355"/>
    <w:rsid w:val="0081090E"/>
    <w:rsid w:val="0081120E"/>
    <w:rsid w:val="00811293"/>
    <w:rsid w:val="00811B0A"/>
    <w:rsid w:val="00811D3A"/>
    <w:rsid w:val="00811FD7"/>
    <w:rsid w:val="0081283C"/>
    <w:rsid w:val="00812A98"/>
    <w:rsid w:val="00812B18"/>
    <w:rsid w:val="00812BC6"/>
    <w:rsid w:val="00812CB8"/>
    <w:rsid w:val="00813FC4"/>
    <w:rsid w:val="008143B0"/>
    <w:rsid w:val="008146FB"/>
    <w:rsid w:val="00814986"/>
    <w:rsid w:val="00814BD5"/>
    <w:rsid w:val="00814EC5"/>
    <w:rsid w:val="00815299"/>
    <w:rsid w:val="00815463"/>
    <w:rsid w:val="00815A1E"/>
    <w:rsid w:val="00815C93"/>
    <w:rsid w:val="00815DF2"/>
    <w:rsid w:val="00820024"/>
    <w:rsid w:val="00820BD2"/>
    <w:rsid w:val="00820EE6"/>
    <w:rsid w:val="008219DF"/>
    <w:rsid w:val="00821A9F"/>
    <w:rsid w:val="00822456"/>
    <w:rsid w:val="00822876"/>
    <w:rsid w:val="00822C21"/>
    <w:rsid w:val="00823EBA"/>
    <w:rsid w:val="00824760"/>
    <w:rsid w:val="00825A3A"/>
    <w:rsid w:val="00826176"/>
    <w:rsid w:val="00827B48"/>
    <w:rsid w:val="00827F29"/>
    <w:rsid w:val="00830202"/>
    <w:rsid w:val="00830A24"/>
    <w:rsid w:val="00830EDB"/>
    <w:rsid w:val="0083191A"/>
    <w:rsid w:val="00831C16"/>
    <w:rsid w:val="00833684"/>
    <w:rsid w:val="00833C3A"/>
    <w:rsid w:val="00833D58"/>
    <w:rsid w:val="00834686"/>
    <w:rsid w:val="00834D5E"/>
    <w:rsid w:val="008357F7"/>
    <w:rsid w:val="00835B99"/>
    <w:rsid w:val="00835F90"/>
    <w:rsid w:val="0083614E"/>
    <w:rsid w:val="00836E3F"/>
    <w:rsid w:val="00837246"/>
    <w:rsid w:val="00840378"/>
    <w:rsid w:val="00840409"/>
    <w:rsid w:val="00840576"/>
    <w:rsid w:val="0084072A"/>
    <w:rsid w:val="008408A2"/>
    <w:rsid w:val="0084151C"/>
    <w:rsid w:val="00841853"/>
    <w:rsid w:val="00841A69"/>
    <w:rsid w:val="00841C47"/>
    <w:rsid w:val="00842184"/>
    <w:rsid w:val="00843A51"/>
    <w:rsid w:val="00843AF0"/>
    <w:rsid w:val="00843B13"/>
    <w:rsid w:val="00843DE4"/>
    <w:rsid w:val="00844353"/>
    <w:rsid w:val="0084453F"/>
    <w:rsid w:val="008446EF"/>
    <w:rsid w:val="008456D8"/>
    <w:rsid w:val="00845783"/>
    <w:rsid w:val="00845BB2"/>
    <w:rsid w:val="008469C8"/>
    <w:rsid w:val="00847259"/>
    <w:rsid w:val="008472A0"/>
    <w:rsid w:val="008477C6"/>
    <w:rsid w:val="00847CF1"/>
    <w:rsid w:val="0085114A"/>
    <w:rsid w:val="008517DF"/>
    <w:rsid w:val="008539EA"/>
    <w:rsid w:val="00853DF4"/>
    <w:rsid w:val="00853F14"/>
    <w:rsid w:val="00853FF4"/>
    <w:rsid w:val="008541AE"/>
    <w:rsid w:val="008554D6"/>
    <w:rsid w:val="008554F1"/>
    <w:rsid w:val="00855509"/>
    <w:rsid w:val="00855AE0"/>
    <w:rsid w:val="00855F13"/>
    <w:rsid w:val="008571ED"/>
    <w:rsid w:val="008572AA"/>
    <w:rsid w:val="0085731D"/>
    <w:rsid w:val="00857382"/>
    <w:rsid w:val="00857889"/>
    <w:rsid w:val="00857DE4"/>
    <w:rsid w:val="00860044"/>
    <w:rsid w:val="00860139"/>
    <w:rsid w:val="008608F6"/>
    <w:rsid w:val="008611C1"/>
    <w:rsid w:val="008618A5"/>
    <w:rsid w:val="008618DE"/>
    <w:rsid w:val="00861DF0"/>
    <w:rsid w:val="008620E3"/>
    <w:rsid w:val="008626E7"/>
    <w:rsid w:val="008627DF"/>
    <w:rsid w:val="00862BE7"/>
    <w:rsid w:val="008631E8"/>
    <w:rsid w:val="008637F9"/>
    <w:rsid w:val="00863ABB"/>
    <w:rsid w:val="00864755"/>
    <w:rsid w:val="008659A7"/>
    <w:rsid w:val="00865BC1"/>
    <w:rsid w:val="00865FAD"/>
    <w:rsid w:val="008660F4"/>
    <w:rsid w:val="008662DA"/>
    <w:rsid w:val="00866E8B"/>
    <w:rsid w:val="00867084"/>
    <w:rsid w:val="008673EF"/>
    <w:rsid w:val="00867789"/>
    <w:rsid w:val="00867A1F"/>
    <w:rsid w:val="00867CF1"/>
    <w:rsid w:val="008700DA"/>
    <w:rsid w:val="00870DED"/>
    <w:rsid w:val="00870EE7"/>
    <w:rsid w:val="00870FF4"/>
    <w:rsid w:val="008717F0"/>
    <w:rsid w:val="00871813"/>
    <w:rsid w:val="0087229E"/>
    <w:rsid w:val="0087244E"/>
    <w:rsid w:val="00872995"/>
    <w:rsid w:val="00873064"/>
    <w:rsid w:val="00873103"/>
    <w:rsid w:val="00873104"/>
    <w:rsid w:val="00874503"/>
    <w:rsid w:val="00874AF2"/>
    <w:rsid w:val="00874F69"/>
    <w:rsid w:val="008760D5"/>
    <w:rsid w:val="00876FE4"/>
    <w:rsid w:val="008770E4"/>
    <w:rsid w:val="00877403"/>
    <w:rsid w:val="00877526"/>
    <w:rsid w:val="00877AD5"/>
    <w:rsid w:val="00877B96"/>
    <w:rsid w:val="0088078A"/>
    <w:rsid w:val="0088151E"/>
    <w:rsid w:val="0088163F"/>
    <w:rsid w:val="008821B4"/>
    <w:rsid w:val="008832C0"/>
    <w:rsid w:val="00883821"/>
    <w:rsid w:val="00883CC0"/>
    <w:rsid w:val="00884A47"/>
    <w:rsid w:val="00885898"/>
    <w:rsid w:val="00885AA6"/>
    <w:rsid w:val="00886705"/>
    <w:rsid w:val="00886A31"/>
    <w:rsid w:val="00886E72"/>
    <w:rsid w:val="00887238"/>
    <w:rsid w:val="00887B6F"/>
    <w:rsid w:val="00887C3B"/>
    <w:rsid w:val="0089025F"/>
    <w:rsid w:val="00890C88"/>
    <w:rsid w:val="008917CC"/>
    <w:rsid w:val="00891974"/>
    <w:rsid w:val="00891B5B"/>
    <w:rsid w:val="00891B78"/>
    <w:rsid w:val="0089231E"/>
    <w:rsid w:val="00892850"/>
    <w:rsid w:val="00892A4A"/>
    <w:rsid w:val="008933F4"/>
    <w:rsid w:val="00893521"/>
    <w:rsid w:val="008946AB"/>
    <w:rsid w:val="00895589"/>
    <w:rsid w:val="00895C9B"/>
    <w:rsid w:val="00895D1E"/>
    <w:rsid w:val="00895E1E"/>
    <w:rsid w:val="008962DA"/>
    <w:rsid w:val="00896C70"/>
    <w:rsid w:val="008A0151"/>
    <w:rsid w:val="008A03A5"/>
    <w:rsid w:val="008A0597"/>
    <w:rsid w:val="008A0701"/>
    <w:rsid w:val="008A08EA"/>
    <w:rsid w:val="008A1E86"/>
    <w:rsid w:val="008A21D7"/>
    <w:rsid w:val="008A2835"/>
    <w:rsid w:val="008A2D05"/>
    <w:rsid w:val="008A4089"/>
    <w:rsid w:val="008A418C"/>
    <w:rsid w:val="008A425D"/>
    <w:rsid w:val="008A4888"/>
    <w:rsid w:val="008A4AF9"/>
    <w:rsid w:val="008A5038"/>
    <w:rsid w:val="008A520B"/>
    <w:rsid w:val="008A599E"/>
    <w:rsid w:val="008A5E17"/>
    <w:rsid w:val="008A610C"/>
    <w:rsid w:val="008A62AF"/>
    <w:rsid w:val="008A647F"/>
    <w:rsid w:val="008A7118"/>
    <w:rsid w:val="008A71A5"/>
    <w:rsid w:val="008A7346"/>
    <w:rsid w:val="008A73A4"/>
    <w:rsid w:val="008A75D3"/>
    <w:rsid w:val="008B0859"/>
    <w:rsid w:val="008B0887"/>
    <w:rsid w:val="008B08BF"/>
    <w:rsid w:val="008B1097"/>
    <w:rsid w:val="008B18E0"/>
    <w:rsid w:val="008B1A71"/>
    <w:rsid w:val="008B2933"/>
    <w:rsid w:val="008B3D63"/>
    <w:rsid w:val="008B471C"/>
    <w:rsid w:val="008B49DF"/>
    <w:rsid w:val="008B4D46"/>
    <w:rsid w:val="008B5E42"/>
    <w:rsid w:val="008B64ED"/>
    <w:rsid w:val="008B67D6"/>
    <w:rsid w:val="008B7364"/>
    <w:rsid w:val="008B73EF"/>
    <w:rsid w:val="008B7453"/>
    <w:rsid w:val="008B747B"/>
    <w:rsid w:val="008B7856"/>
    <w:rsid w:val="008B790F"/>
    <w:rsid w:val="008B7E68"/>
    <w:rsid w:val="008C0DFD"/>
    <w:rsid w:val="008C15E7"/>
    <w:rsid w:val="008C2463"/>
    <w:rsid w:val="008C2965"/>
    <w:rsid w:val="008C298A"/>
    <w:rsid w:val="008C2A42"/>
    <w:rsid w:val="008C3779"/>
    <w:rsid w:val="008C3EF6"/>
    <w:rsid w:val="008C409C"/>
    <w:rsid w:val="008C4808"/>
    <w:rsid w:val="008C4FFC"/>
    <w:rsid w:val="008C591B"/>
    <w:rsid w:val="008C5AF4"/>
    <w:rsid w:val="008C5CEC"/>
    <w:rsid w:val="008C6EEC"/>
    <w:rsid w:val="008C7550"/>
    <w:rsid w:val="008C7A40"/>
    <w:rsid w:val="008C7D39"/>
    <w:rsid w:val="008C7DF2"/>
    <w:rsid w:val="008D016D"/>
    <w:rsid w:val="008D0831"/>
    <w:rsid w:val="008D0850"/>
    <w:rsid w:val="008D0B91"/>
    <w:rsid w:val="008D0DE0"/>
    <w:rsid w:val="008D0DF3"/>
    <w:rsid w:val="008D15DF"/>
    <w:rsid w:val="008D19EA"/>
    <w:rsid w:val="008D2908"/>
    <w:rsid w:val="008D31CB"/>
    <w:rsid w:val="008D3378"/>
    <w:rsid w:val="008D35FF"/>
    <w:rsid w:val="008D3ABF"/>
    <w:rsid w:val="008D3F1E"/>
    <w:rsid w:val="008D49E3"/>
    <w:rsid w:val="008D4BF9"/>
    <w:rsid w:val="008D4D51"/>
    <w:rsid w:val="008D4E2F"/>
    <w:rsid w:val="008D4ECF"/>
    <w:rsid w:val="008D4F30"/>
    <w:rsid w:val="008D4FC2"/>
    <w:rsid w:val="008D517B"/>
    <w:rsid w:val="008D57C8"/>
    <w:rsid w:val="008D59F4"/>
    <w:rsid w:val="008D65C8"/>
    <w:rsid w:val="008D67E6"/>
    <w:rsid w:val="008D696E"/>
    <w:rsid w:val="008D6B34"/>
    <w:rsid w:val="008D6EBA"/>
    <w:rsid w:val="008D7304"/>
    <w:rsid w:val="008D730F"/>
    <w:rsid w:val="008D764D"/>
    <w:rsid w:val="008D7915"/>
    <w:rsid w:val="008D7AF1"/>
    <w:rsid w:val="008E0148"/>
    <w:rsid w:val="008E04BB"/>
    <w:rsid w:val="008E0504"/>
    <w:rsid w:val="008E1588"/>
    <w:rsid w:val="008E186F"/>
    <w:rsid w:val="008E1B8E"/>
    <w:rsid w:val="008E1E2E"/>
    <w:rsid w:val="008E1E7B"/>
    <w:rsid w:val="008E2678"/>
    <w:rsid w:val="008E2EFC"/>
    <w:rsid w:val="008E327A"/>
    <w:rsid w:val="008E4008"/>
    <w:rsid w:val="008E4330"/>
    <w:rsid w:val="008E477C"/>
    <w:rsid w:val="008E5165"/>
    <w:rsid w:val="008E51AE"/>
    <w:rsid w:val="008E5839"/>
    <w:rsid w:val="008E5EA9"/>
    <w:rsid w:val="008E5FCA"/>
    <w:rsid w:val="008E60CA"/>
    <w:rsid w:val="008E6616"/>
    <w:rsid w:val="008E68A7"/>
    <w:rsid w:val="008E7004"/>
    <w:rsid w:val="008E7555"/>
    <w:rsid w:val="008F0B50"/>
    <w:rsid w:val="008F11A6"/>
    <w:rsid w:val="008F1915"/>
    <w:rsid w:val="008F19C6"/>
    <w:rsid w:val="008F2256"/>
    <w:rsid w:val="008F2414"/>
    <w:rsid w:val="008F2A94"/>
    <w:rsid w:val="008F43C6"/>
    <w:rsid w:val="008F4B1D"/>
    <w:rsid w:val="008F4E7B"/>
    <w:rsid w:val="008F5322"/>
    <w:rsid w:val="008F5342"/>
    <w:rsid w:val="008F6164"/>
    <w:rsid w:val="008F686C"/>
    <w:rsid w:val="008F6C98"/>
    <w:rsid w:val="008F71A1"/>
    <w:rsid w:val="008F7343"/>
    <w:rsid w:val="008F75A8"/>
    <w:rsid w:val="008F7FF9"/>
    <w:rsid w:val="00900666"/>
    <w:rsid w:val="0090121C"/>
    <w:rsid w:val="009015DF"/>
    <w:rsid w:val="00901FBF"/>
    <w:rsid w:val="00902169"/>
    <w:rsid w:val="00902391"/>
    <w:rsid w:val="00902678"/>
    <w:rsid w:val="00902740"/>
    <w:rsid w:val="009034CC"/>
    <w:rsid w:val="00903914"/>
    <w:rsid w:val="00904B2A"/>
    <w:rsid w:val="009054D6"/>
    <w:rsid w:val="00905AF6"/>
    <w:rsid w:val="00905C96"/>
    <w:rsid w:val="009079EF"/>
    <w:rsid w:val="00907F82"/>
    <w:rsid w:val="0091004B"/>
    <w:rsid w:val="009108D9"/>
    <w:rsid w:val="00910FB7"/>
    <w:rsid w:val="00911063"/>
    <w:rsid w:val="00911B2F"/>
    <w:rsid w:val="00911C61"/>
    <w:rsid w:val="00911E13"/>
    <w:rsid w:val="00911F80"/>
    <w:rsid w:val="00912166"/>
    <w:rsid w:val="0091240E"/>
    <w:rsid w:val="0091327F"/>
    <w:rsid w:val="00913ED2"/>
    <w:rsid w:val="009151FF"/>
    <w:rsid w:val="00915E79"/>
    <w:rsid w:val="00916551"/>
    <w:rsid w:val="00917117"/>
    <w:rsid w:val="009176C2"/>
    <w:rsid w:val="00920013"/>
    <w:rsid w:val="00920509"/>
    <w:rsid w:val="0092057E"/>
    <w:rsid w:val="00920726"/>
    <w:rsid w:val="00920F5A"/>
    <w:rsid w:val="00921677"/>
    <w:rsid w:val="00922337"/>
    <w:rsid w:val="009229A7"/>
    <w:rsid w:val="00922AAB"/>
    <w:rsid w:val="00922C6E"/>
    <w:rsid w:val="00922DDF"/>
    <w:rsid w:val="00923548"/>
    <w:rsid w:val="00923A01"/>
    <w:rsid w:val="00924747"/>
    <w:rsid w:val="00924B25"/>
    <w:rsid w:val="00925285"/>
    <w:rsid w:val="00925A27"/>
    <w:rsid w:val="00925C8F"/>
    <w:rsid w:val="00925CF0"/>
    <w:rsid w:val="009272F9"/>
    <w:rsid w:val="00927800"/>
    <w:rsid w:val="00927A0C"/>
    <w:rsid w:val="00930A06"/>
    <w:rsid w:val="00931127"/>
    <w:rsid w:val="00931509"/>
    <w:rsid w:val="009317BC"/>
    <w:rsid w:val="009319B3"/>
    <w:rsid w:val="00932205"/>
    <w:rsid w:val="0093249F"/>
    <w:rsid w:val="009330EF"/>
    <w:rsid w:val="0093323B"/>
    <w:rsid w:val="00933444"/>
    <w:rsid w:val="00933C5A"/>
    <w:rsid w:val="00933E46"/>
    <w:rsid w:val="009348C1"/>
    <w:rsid w:val="00936AB9"/>
    <w:rsid w:val="00936B6F"/>
    <w:rsid w:val="00937253"/>
    <w:rsid w:val="00937BB6"/>
    <w:rsid w:val="009403F6"/>
    <w:rsid w:val="0094041F"/>
    <w:rsid w:val="009407AB"/>
    <w:rsid w:val="00940C74"/>
    <w:rsid w:val="00940FB3"/>
    <w:rsid w:val="0094148B"/>
    <w:rsid w:val="009416B9"/>
    <w:rsid w:val="00941969"/>
    <w:rsid w:val="00941BFF"/>
    <w:rsid w:val="00943508"/>
    <w:rsid w:val="00943A3B"/>
    <w:rsid w:val="009450EE"/>
    <w:rsid w:val="0094553B"/>
    <w:rsid w:val="0094556B"/>
    <w:rsid w:val="00945648"/>
    <w:rsid w:val="009457AE"/>
    <w:rsid w:val="00945B56"/>
    <w:rsid w:val="0094601B"/>
    <w:rsid w:val="0094608A"/>
    <w:rsid w:val="009461CF"/>
    <w:rsid w:val="009467F7"/>
    <w:rsid w:val="009472DE"/>
    <w:rsid w:val="00947CC5"/>
    <w:rsid w:val="009509C2"/>
    <w:rsid w:val="0095118C"/>
    <w:rsid w:val="00951357"/>
    <w:rsid w:val="00951D2E"/>
    <w:rsid w:val="00951F36"/>
    <w:rsid w:val="009520F6"/>
    <w:rsid w:val="0095246E"/>
    <w:rsid w:val="00952770"/>
    <w:rsid w:val="0095285F"/>
    <w:rsid w:val="00952C50"/>
    <w:rsid w:val="00952D32"/>
    <w:rsid w:val="00953C4B"/>
    <w:rsid w:val="00953CBD"/>
    <w:rsid w:val="00953DD8"/>
    <w:rsid w:val="00953EDF"/>
    <w:rsid w:val="009540DE"/>
    <w:rsid w:val="009542B1"/>
    <w:rsid w:val="00955380"/>
    <w:rsid w:val="00955D41"/>
    <w:rsid w:val="0095621F"/>
    <w:rsid w:val="0095669B"/>
    <w:rsid w:val="00956D95"/>
    <w:rsid w:val="00957A7E"/>
    <w:rsid w:val="00957B6F"/>
    <w:rsid w:val="00957CD3"/>
    <w:rsid w:val="00957EEF"/>
    <w:rsid w:val="009603A1"/>
    <w:rsid w:val="00960A0B"/>
    <w:rsid w:val="009611E4"/>
    <w:rsid w:val="00961486"/>
    <w:rsid w:val="00961E6F"/>
    <w:rsid w:val="00961F2E"/>
    <w:rsid w:val="009624A4"/>
    <w:rsid w:val="00963018"/>
    <w:rsid w:val="00963AF6"/>
    <w:rsid w:val="0096493D"/>
    <w:rsid w:val="00965098"/>
    <w:rsid w:val="00965684"/>
    <w:rsid w:val="009662A3"/>
    <w:rsid w:val="009671FC"/>
    <w:rsid w:val="0097050A"/>
    <w:rsid w:val="00970E01"/>
    <w:rsid w:val="009710BE"/>
    <w:rsid w:val="00971885"/>
    <w:rsid w:val="0097282D"/>
    <w:rsid w:val="00972E3C"/>
    <w:rsid w:val="009731AE"/>
    <w:rsid w:val="009732EA"/>
    <w:rsid w:val="009733D4"/>
    <w:rsid w:val="00973989"/>
    <w:rsid w:val="009740AF"/>
    <w:rsid w:val="00974931"/>
    <w:rsid w:val="00974D89"/>
    <w:rsid w:val="00975C1A"/>
    <w:rsid w:val="009769C0"/>
    <w:rsid w:val="00977282"/>
    <w:rsid w:val="00977579"/>
    <w:rsid w:val="009777D9"/>
    <w:rsid w:val="00977996"/>
    <w:rsid w:val="009802D2"/>
    <w:rsid w:val="0098040A"/>
    <w:rsid w:val="00980A2D"/>
    <w:rsid w:val="00980B9B"/>
    <w:rsid w:val="00981BD2"/>
    <w:rsid w:val="00982674"/>
    <w:rsid w:val="0098299D"/>
    <w:rsid w:val="00982D86"/>
    <w:rsid w:val="00983168"/>
    <w:rsid w:val="00983747"/>
    <w:rsid w:val="0098398E"/>
    <w:rsid w:val="00983B66"/>
    <w:rsid w:val="00984921"/>
    <w:rsid w:val="00984DD3"/>
    <w:rsid w:val="00985973"/>
    <w:rsid w:val="00985A81"/>
    <w:rsid w:val="00985F26"/>
    <w:rsid w:val="0098625C"/>
    <w:rsid w:val="00986317"/>
    <w:rsid w:val="009864C0"/>
    <w:rsid w:val="00986548"/>
    <w:rsid w:val="009907CE"/>
    <w:rsid w:val="009913BF"/>
    <w:rsid w:val="00991B88"/>
    <w:rsid w:val="00991FA3"/>
    <w:rsid w:val="00992C56"/>
    <w:rsid w:val="00993CDE"/>
    <w:rsid w:val="00993FF7"/>
    <w:rsid w:val="009940D9"/>
    <w:rsid w:val="00994B10"/>
    <w:rsid w:val="00994E71"/>
    <w:rsid w:val="00995E1F"/>
    <w:rsid w:val="00996FAA"/>
    <w:rsid w:val="00997723"/>
    <w:rsid w:val="009979C6"/>
    <w:rsid w:val="00997C9C"/>
    <w:rsid w:val="009A05BC"/>
    <w:rsid w:val="009A0947"/>
    <w:rsid w:val="009A0D8B"/>
    <w:rsid w:val="009A13D9"/>
    <w:rsid w:val="009A1471"/>
    <w:rsid w:val="009A172A"/>
    <w:rsid w:val="009A20B5"/>
    <w:rsid w:val="009A25F0"/>
    <w:rsid w:val="009A37D1"/>
    <w:rsid w:val="009A3CD7"/>
    <w:rsid w:val="009A50EC"/>
    <w:rsid w:val="009A52E3"/>
    <w:rsid w:val="009A55DC"/>
    <w:rsid w:val="009A5A44"/>
    <w:rsid w:val="009A6DE5"/>
    <w:rsid w:val="009A6E07"/>
    <w:rsid w:val="009A7879"/>
    <w:rsid w:val="009B197F"/>
    <w:rsid w:val="009B1B0B"/>
    <w:rsid w:val="009B2262"/>
    <w:rsid w:val="009B274C"/>
    <w:rsid w:val="009B2783"/>
    <w:rsid w:val="009B2A75"/>
    <w:rsid w:val="009B2BD1"/>
    <w:rsid w:val="009B3A90"/>
    <w:rsid w:val="009B3B67"/>
    <w:rsid w:val="009B3D33"/>
    <w:rsid w:val="009B4D34"/>
    <w:rsid w:val="009B4FA2"/>
    <w:rsid w:val="009B5647"/>
    <w:rsid w:val="009B5781"/>
    <w:rsid w:val="009B5843"/>
    <w:rsid w:val="009B5BD5"/>
    <w:rsid w:val="009B6091"/>
    <w:rsid w:val="009C142E"/>
    <w:rsid w:val="009C21B1"/>
    <w:rsid w:val="009C21B5"/>
    <w:rsid w:val="009C2627"/>
    <w:rsid w:val="009C2CFE"/>
    <w:rsid w:val="009C3E13"/>
    <w:rsid w:val="009C4D25"/>
    <w:rsid w:val="009C4D77"/>
    <w:rsid w:val="009C5602"/>
    <w:rsid w:val="009C5B0F"/>
    <w:rsid w:val="009C6465"/>
    <w:rsid w:val="009C65FE"/>
    <w:rsid w:val="009C707D"/>
    <w:rsid w:val="009C7127"/>
    <w:rsid w:val="009C7B77"/>
    <w:rsid w:val="009D07AA"/>
    <w:rsid w:val="009D0E1C"/>
    <w:rsid w:val="009D168C"/>
    <w:rsid w:val="009D1E8F"/>
    <w:rsid w:val="009D1F92"/>
    <w:rsid w:val="009D29BD"/>
    <w:rsid w:val="009D2C1B"/>
    <w:rsid w:val="009D2EB6"/>
    <w:rsid w:val="009D3232"/>
    <w:rsid w:val="009D35DA"/>
    <w:rsid w:val="009D3A6D"/>
    <w:rsid w:val="009D5252"/>
    <w:rsid w:val="009D527C"/>
    <w:rsid w:val="009D5906"/>
    <w:rsid w:val="009D5A3A"/>
    <w:rsid w:val="009D5C2F"/>
    <w:rsid w:val="009D5E65"/>
    <w:rsid w:val="009D6297"/>
    <w:rsid w:val="009D6A4C"/>
    <w:rsid w:val="009D7D20"/>
    <w:rsid w:val="009D7E34"/>
    <w:rsid w:val="009D7FE4"/>
    <w:rsid w:val="009E0004"/>
    <w:rsid w:val="009E02D6"/>
    <w:rsid w:val="009E0A6F"/>
    <w:rsid w:val="009E0B63"/>
    <w:rsid w:val="009E1769"/>
    <w:rsid w:val="009E1D88"/>
    <w:rsid w:val="009E1EF1"/>
    <w:rsid w:val="009E229E"/>
    <w:rsid w:val="009E2A13"/>
    <w:rsid w:val="009E2AE1"/>
    <w:rsid w:val="009E3297"/>
    <w:rsid w:val="009E33A6"/>
    <w:rsid w:val="009E3583"/>
    <w:rsid w:val="009E37EB"/>
    <w:rsid w:val="009E3F8B"/>
    <w:rsid w:val="009E4A2E"/>
    <w:rsid w:val="009E4BBB"/>
    <w:rsid w:val="009E4EA4"/>
    <w:rsid w:val="009E50D4"/>
    <w:rsid w:val="009E6849"/>
    <w:rsid w:val="009E7252"/>
    <w:rsid w:val="009E77D0"/>
    <w:rsid w:val="009F0C92"/>
    <w:rsid w:val="009F0CBF"/>
    <w:rsid w:val="009F0E5E"/>
    <w:rsid w:val="009F101E"/>
    <w:rsid w:val="009F11DF"/>
    <w:rsid w:val="009F18D1"/>
    <w:rsid w:val="009F1D10"/>
    <w:rsid w:val="009F1EA2"/>
    <w:rsid w:val="009F2832"/>
    <w:rsid w:val="009F3F4E"/>
    <w:rsid w:val="009F3F6C"/>
    <w:rsid w:val="009F6763"/>
    <w:rsid w:val="009F69C6"/>
    <w:rsid w:val="009F701B"/>
    <w:rsid w:val="009F7693"/>
    <w:rsid w:val="009F7733"/>
    <w:rsid w:val="009F7DCF"/>
    <w:rsid w:val="009F7DEF"/>
    <w:rsid w:val="00A00257"/>
    <w:rsid w:val="00A00591"/>
    <w:rsid w:val="00A005AA"/>
    <w:rsid w:val="00A009C7"/>
    <w:rsid w:val="00A00CBF"/>
    <w:rsid w:val="00A01650"/>
    <w:rsid w:val="00A01FB8"/>
    <w:rsid w:val="00A02756"/>
    <w:rsid w:val="00A027A6"/>
    <w:rsid w:val="00A02A09"/>
    <w:rsid w:val="00A031E0"/>
    <w:rsid w:val="00A04085"/>
    <w:rsid w:val="00A04BFB"/>
    <w:rsid w:val="00A04C23"/>
    <w:rsid w:val="00A051DE"/>
    <w:rsid w:val="00A05807"/>
    <w:rsid w:val="00A05A43"/>
    <w:rsid w:val="00A05AD4"/>
    <w:rsid w:val="00A05AF6"/>
    <w:rsid w:val="00A05B40"/>
    <w:rsid w:val="00A062B4"/>
    <w:rsid w:val="00A062CD"/>
    <w:rsid w:val="00A06336"/>
    <w:rsid w:val="00A07E81"/>
    <w:rsid w:val="00A100ED"/>
    <w:rsid w:val="00A1037A"/>
    <w:rsid w:val="00A10CC0"/>
    <w:rsid w:val="00A10D59"/>
    <w:rsid w:val="00A11158"/>
    <w:rsid w:val="00A1117B"/>
    <w:rsid w:val="00A1135E"/>
    <w:rsid w:val="00A115D5"/>
    <w:rsid w:val="00A11909"/>
    <w:rsid w:val="00A12A77"/>
    <w:rsid w:val="00A12BC2"/>
    <w:rsid w:val="00A12EBE"/>
    <w:rsid w:val="00A149EF"/>
    <w:rsid w:val="00A153D4"/>
    <w:rsid w:val="00A155DE"/>
    <w:rsid w:val="00A16793"/>
    <w:rsid w:val="00A16CAF"/>
    <w:rsid w:val="00A16DBC"/>
    <w:rsid w:val="00A16EC9"/>
    <w:rsid w:val="00A17013"/>
    <w:rsid w:val="00A17037"/>
    <w:rsid w:val="00A1790D"/>
    <w:rsid w:val="00A2051B"/>
    <w:rsid w:val="00A2094A"/>
    <w:rsid w:val="00A20CCD"/>
    <w:rsid w:val="00A21005"/>
    <w:rsid w:val="00A211A7"/>
    <w:rsid w:val="00A219B8"/>
    <w:rsid w:val="00A224A2"/>
    <w:rsid w:val="00A22C63"/>
    <w:rsid w:val="00A22D27"/>
    <w:rsid w:val="00A232DF"/>
    <w:rsid w:val="00A23603"/>
    <w:rsid w:val="00A23996"/>
    <w:rsid w:val="00A23AAB"/>
    <w:rsid w:val="00A23C49"/>
    <w:rsid w:val="00A23C8F"/>
    <w:rsid w:val="00A243E6"/>
    <w:rsid w:val="00A24DA7"/>
    <w:rsid w:val="00A24E3C"/>
    <w:rsid w:val="00A25053"/>
    <w:rsid w:val="00A251DF"/>
    <w:rsid w:val="00A252EA"/>
    <w:rsid w:val="00A2580B"/>
    <w:rsid w:val="00A26098"/>
    <w:rsid w:val="00A26282"/>
    <w:rsid w:val="00A27453"/>
    <w:rsid w:val="00A27457"/>
    <w:rsid w:val="00A27A01"/>
    <w:rsid w:val="00A27E0E"/>
    <w:rsid w:val="00A3010A"/>
    <w:rsid w:val="00A308FC"/>
    <w:rsid w:val="00A309D3"/>
    <w:rsid w:val="00A309F9"/>
    <w:rsid w:val="00A30B8B"/>
    <w:rsid w:val="00A30C08"/>
    <w:rsid w:val="00A313C1"/>
    <w:rsid w:val="00A31BEF"/>
    <w:rsid w:val="00A31CF9"/>
    <w:rsid w:val="00A32981"/>
    <w:rsid w:val="00A32E5E"/>
    <w:rsid w:val="00A347D5"/>
    <w:rsid w:val="00A35641"/>
    <w:rsid w:val="00A35768"/>
    <w:rsid w:val="00A358EC"/>
    <w:rsid w:val="00A35CF2"/>
    <w:rsid w:val="00A35F6C"/>
    <w:rsid w:val="00A36390"/>
    <w:rsid w:val="00A36615"/>
    <w:rsid w:val="00A3669A"/>
    <w:rsid w:val="00A36E67"/>
    <w:rsid w:val="00A37289"/>
    <w:rsid w:val="00A372CE"/>
    <w:rsid w:val="00A4010A"/>
    <w:rsid w:val="00A4330C"/>
    <w:rsid w:val="00A43670"/>
    <w:rsid w:val="00A43D1A"/>
    <w:rsid w:val="00A45A78"/>
    <w:rsid w:val="00A46303"/>
    <w:rsid w:val="00A46F46"/>
    <w:rsid w:val="00A4726D"/>
    <w:rsid w:val="00A47E70"/>
    <w:rsid w:val="00A504CA"/>
    <w:rsid w:val="00A5062D"/>
    <w:rsid w:val="00A50631"/>
    <w:rsid w:val="00A51078"/>
    <w:rsid w:val="00A5185D"/>
    <w:rsid w:val="00A52770"/>
    <w:rsid w:val="00A530A9"/>
    <w:rsid w:val="00A5371C"/>
    <w:rsid w:val="00A5422F"/>
    <w:rsid w:val="00A54521"/>
    <w:rsid w:val="00A5468A"/>
    <w:rsid w:val="00A54A14"/>
    <w:rsid w:val="00A55472"/>
    <w:rsid w:val="00A55D40"/>
    <w:rsid w:val="00A56BC8"/>
    <w:rsid w:val="00A56EB9"/>
    <w:rsid w:val="00A573E9"/>
    <w:rsid w:val="00A5765A"/>
    <w:rsid w:val="00A57B52"/>
    <w:rsid w:val="00A60BD3"/>
    <w:rsid w:val="00A615B9"/>
    <w:rsid w:val="00A61671"/>
    <w:rsid w:val="00A61F5A"/>
    <w:rsid w:val="00A62077"/>
    <w:rsid w:val="00A622B1"/>
    <w:rsid w:val="00A6233D"/>
    <w:rsid w:val="00A62AA5"/>
    <w:rsid w:val="00A62AE1"/>
    <w:rsid w:val="00A62E38"/>
    <w:rsid w:val="00A62EB0"/>
    <w:rsid w:val="00A6335D"/>
    <w:rsid w:val="00A635E8"/>
    <w:rsid w:val="00A63E45"/>
    <w:rsid w:val="00A64342"/>
    <w:rsid w:val="00A6438A"/>
    <w:rsid w:val="00A64702"/>
    <w:rsid w:val="00A6476E"/>
    <w:rsid w:val="00A647D4"/>
    <w:rsid w:val="00A648C6"/>
    <w:rsid w:val="00A650A9"/>
    <w:rsid w:val="00A658AF"/>
    <w:rsid w:val="00A65B6B"/>
    <w:rsid w:val="00A65BEB"/>
    <w:rsid w:val="00A65D88"/>
    <w:rsid w:val="00A65F79"/>
    <w:rsid w:val="00A665C1"/>
    <w:rsid w:val="00A66799"/>
    <w:rsid w:val="00A66DE2"/>
    <w:rsid w:val="00A66EB2"/>
    <w:rsid w:val="00A67FBD"/>
    <w:rsid w:val="00A700A9"/>
    <w:rsid w:val="00A7063C"/>
    <w:rsid w:val="00A708D0"/>
    <w:rsid w:val="00A70FDC"/>
    <w:rsid w:val="00A71A3A"/>
    <w:rsid w:val="00A722B8"/>
    <w:rsid w:val="00A7260B"/>
    <w:rsid w:val="00A727C5"/>
    <w:rsid w:val="00A731D9"/>
    <w:rsid w:val="00A736F0"/>
    <w:rsid w:val="00A73B80"/>
    <w:rsid w:val="00A73F73"/>
    <w:rsid w:val="00A73F82"/>
    <w:rsid w:val="00A754D6"/>
    <w:rsid w:val="00A7600B"/>
    <w:rsid w:val="00A7613C"/>
    <w:rsid w:val="00A76193"/>
    <w:rsid w:val="00A762A6"/>
    <w:rsid w:val="00A765EF"/>
    <w:rsid w:val="00A773FA"/>
    <w:rsid w:val="00A80199"/>
    <w:rsid w:val="00A80376"/>
    <w:rsid w:val="00A804F8"/>
    <w:rsid w:val="00A80B66"/>
    <w:rsid w:val="00A81103"/>
    <w:rsid w:val="00A81302"/>
    <w:rsid w:val="00A819FF"/>
    <w:rsid w:val="00A81E8E"/>
    <w:rsid w:val="00A8237C"/>
    <w:rsid w:val="00A82922"/>
    <w:rsid w:val="00A82C29"/>
    <w:rsid w:val="00A8344F"/>
    <w:rsid w:val="00A843AD"/>
    <w:rsid w:val="00A8456B"/>
    <w:rsid w:val="00A84A2A"/>
    <w:rsid w:val="00A84AD2"/>
    <w:rsid w:val="00A84E14"/>
    <w:rsid w:val="00A84EF7"/>
    <w:rsid w:val="00A851D1"/>
    <w:rsid w:val="00A85BFF"/>
    <w:rsid w:val="00A86047"/>
    <w:rsid w:val="00A87274"/>
    <w:rsid w:val="00A873F4"/>
    <w:rsid w:val="00A877CF"/>
    <w:rsid w:val="00A90F25"/>
    <w:rsid w:val="00A91264"/>
    <w:rsid w:val="00A9170D"/>
    <w:rsid w:val="00A917B0"/>
    <w:rsid w:val="00A92279"/>
    <w:rsid w:val="00A922F5"/>
    <w:rsid w:val="00A929BA"/>
    <w:rsid w:val="00A92B8E"/>
    <w:rsid w:val="00A92F6E"/>
    <w:rsid w:val="00A93041"/>
    <w:rsid w:val="00A9306A"/>
    <w:rsid w:val="00A93A24"/>
    <w:rsid w:val="00A940FD"/>
    <w:rsid w:val="00A94769"/>
    <w:rsid w:val="00A948D0"/>
    <w:rsid w:val="00A94A44"/>
    <w:rsid w:val="00A94DE2"/>
    <w:rsid w:val="00A952D9"/>
    <w:rsid w:val="00A95C41"/>
    <w:rsid w:val="00A95D77"/>
    <w:rsid w:val="00A96579"/>
    <w:rsid w:val="00AA1132"/>
    <w:rsid w:val="00AA1147"/>
    <w:rsid w:val="00AA1300"/>
    <w:rsid w:val="00AA1373"/>
    <w:rsid w:val="00AA1BFF"/>
    <w:rsid w:val="00AA2547"/>
    <w:rsid w:val="00AA2596"/>
    <w:rsid w:val="00AA2718"/>
    <w:rsid w:val="00AA35EF"/>
    <w:rsid w:val="00AA3BBB"/>
    <w:rsid w:val="00AA433B"/>
    <w:rsid w:val="00AA4847"/>
    <w:rsid w:val="00AA48DB"/>
    <w:rsid w:val="00AA5265"/>
    <w:rsid w:val="00AA5C7A"/>
    <w:rsid w:val="00AA5D7C"/>
    <w:rsid w:val="00AA5DAD"/>
    <w:rsid w:val="00AA68E1"/>
    <w:rsid w:val="00AA743A"/>
    <w:rsid w:val="00AA753D"/>
    <w:rsid w:val="00AA7CCF"/>
    <w:rsid w:val="00AB04D9"/>
    <w:rsid w:val="00AB0696"/>
    <w:rsid w:val="00AB09A5"/>
    <w:rsid w:val="00AB0BD0"/>
    <w:rsid w:val="00AB15D9"/>
    <w:rsid w:val="00AB1D62"/>
    <w:rsid w:val="00AB1E7C"/>
    <w:rsid w:val="00AB2281"/>
    <w:rsid w:val="00AB2467"/>
    <w:rsid w:val="00AB2530"/>
    <w:rsid w:val="00AB29AA"/>
    <w:rsid w:val="00AB30A2"/>
    <w:rsid w:val="00AB3F61"/>
    <w:rsid w:val="00AB4210"/>
    <w:rsid w:val="00AB4753"/>
    <w:rsid w:val="00AB485C"/>
    <w:rsid w:val="00AB4C29"/>
    <w:rsid w:val="00AB5226"/>
    <w:rsid w:val="00AB5358"/>
    <w:rsid w:val="00AB5E52"/>
    <w:rsid w:val="00AB6427"/>
    <w:rsid w:val="00AB6587"/>
    <w:rsid w:val="00AB70B1"/>
    <w:rsid w:val="00AC0137"/>
    <w:rsid w:val="00AC0A01"/>
    <w:rsid w:val="00AC0FBB"/>
    <w:rsid w:val="00AC11BC"/>
    <w:rsid w:val="00AC11E2"/>
    <w:rsid w:val="00AC1CD3"/>
    <w:rsid w:val="00AC1D6F"/>
    <w:rsid w:val="00AC1FB5"/>
    <w:rsid w:val="00AC38B3"/>
    <w:rsid w:val="00AC3D61"/>
    <w:rsid w:val="00AC4427"/>
    <w:rsid w:val="00AC4830"/>
    <w:rsid w:val="00AC4EDE"/>
    <w:rsid w:val="00AC5476"/>
    <w:rsid w:val="00AC5F80"/>
    <w:rsid w:val="00AC698D"/>
    <w:rsid w:val="00AC712D"/>
    <w:rsid w:val="00AC7366"/>
    <w:rsid w:val="00AC77FE"/>
    <w:rsid w:val="00AC7EFD"/>
    <w:rsid w:val="00AC7F80"/>
    <w:rsid w:val="00AD0737"/>
    <w:rsid w:val="00AD0D16"/>
    <w:rsid w:val="00AD1536"/>
    <w:rsid w:val="00AD164A"/>
    <w:rsid w:val="00AD1956"/>
    <w:rsid w:val="00AD1E3E"/>
    <w:rsid w:val="00AD214D"/>
    <w:rsid w:val="00AD24EF"/>
    <w:rsid w:val="00AD33E8"/>
    <w:rsid w:val="00AD3FCA"/>
    <w:rsid w:val="00AD4396"/>
    <w:rsid w:val="00AD4649"/>
    <w:rsid w:val="00AD479B"/>
    <w:rsid w:val="00AD4F05"/>
    <w:rsid w:val="00AD5149"/>
    <w:rsid w:val="00AD5BED"/>
    <w:rsid w:val="00AE00A6"/>
    <w:rsid w:val="00AE0D59"/>
    <w:rsid w:val="00AE1300"/>
    <w:rsid w:val="00AE1706"/>
    <w:rsid w:val="00AE266C"/>
    <w:rsid w:val="00AE3138"/>
    <w:rsid w:val="00AE3D08"/>
    <w:rsid w:val="00AE4260"/>
    <w:rsid w:val="00AE457D"/>
    <w:rsid w:val="00AE4BD9"/>
    <w:rsid w:val="00AE4F4F"/>
    <w:rsid w:val="00AE5426"/>
    <w:rsid w:val="00AE584C"/>
    <w:rsid w:val="00AE60E0"/>
    <w:rsid w:val="00AE6726"/>
    <w:rsid w:val="00AE6969"/>
    <w:rsid w:val="00AE6A89"/>
    <w:rsid w:val="00AE6D56"/>
    <w:rsid w:val="00AE6E05"/>
    <w:rsid w:val="00AE6F03"/>
    <w:rsid w:val="00AE746F"/>
    <w:rsid w:val="00AE7547"/>
    <w:rsid w:val="00AE7592"/>
    <w:rsid w:val="00AF05CE"/>
    <w:rsid w:val="00AF0607"/>
    <w:rsid w:val="00AF0CA4"/>
    <w:rsid w:val="00AF1413"/>
    <w:rsid w:val="00AF1AD4"/>
    <w:rsid w:val="00AF1E6F"/>
    <w:rsid w:val="00AF1FAF"/>
    <w:rsid w:val="00AF2005"/>
    <w:rsid w:val="00AF2C7B"/>
    <w:rsid w:val="00AF309B"/>
    <w:rsid w:val="00AF38F7"/>
    <w:rsid w:val="00AF3ED0"/>
    <w:rsid w:val="00AF3FED"/>
    <w:rsid w:val="00AF4E41"/>
    <w:rsid w:val="00AF545A"/>
    <w:rsid w:val="00AF5826"/>
    <w:rsid w:val="00AF5F50"/>
    <w:rsid w:val="00AF5FEA"/>
    <w:rsid w:val="00AF6A87"/>
    <w:rsid w:val="00AF77EC"/>
    <w:rsid w:val="00AF7A30"/>
    <w:rsid w:val="00B0078B"/>
    <w:rsid w:val="00B00D78"/>
    <w:rsid w:val="00B01931"/>
    <w:rsid w:val="00B01987"/>
    <w:rsid w:val="00B019A1"/>
    <w:rsid w:val="00B01FF6"/>
    <w:rsid w:val="00B02280"/>
    <w:rsid w:val="00B02C12"/>
    <w:rsid w:val="00B033DD"/>
    <w:rsid w:val="00B03B48"/>
    <w:rsid w:val="00B03EB7"/>
    <w:rsid w:val="00B042C3"/>
    <w:rsid w:val="00B04450"/>
    <w:rsid w:val="00B0485C"/>
    <w:rsid w:val="00B04E87"/>
    <w:rsid w:val="00B05246"/>
    <w:rsid w:val="00B0554B"/>
    <w:rsid w:val="00B059DF"/>
    <w:rsid w:val="00B05DFD"/>
    <w:rsid w:val="00B06174"/>
    <w:rsid w:val="00B063B6"/>
    <w:rsid w:val="00B07EE4"/>
    <w:rsid w:val="00B07F45"/>
    <w:rsid w:val="00B104E9"/>
    <w:rsid w:val="00B10781"/>
    <w:rsid w:val="00B11466"/>
    <w:rsid w:val="00B11C74"/>
    <w:rsid w:val="00B125A0"/>
    <w:rsid w:val="00B12B9A"/>
    <w:rsid w:val="00B12EAA"/>
    <w:rsid w:val="00B1369D"/>
    <w:rsid w:val="00B14192"/>
    <w:rsid w:val="00B146D5"/>
    <w:rsid w:val="00B14FB0"/>
    <w:rsid w:val="00B15317"/>
    <w:rsid w:val="00B158AF"/>
    <w:rsid w:val="00B15EB7"/>
    <w:rsid w:val="00B165F4"/>
    <w:rsid w:val="00B16A47"/>
    <w:rsid w:val="00B17143"/>
    <w:rsid w:val="00B20527"/>
    <w:rsid w:val="00B20780"/>
    <w:rsid w:val="00B20B83"/>
    <w:rsid w:val="00B21593"/>
    <w:rsid w:val="00B217DF"/>
    <w:rsid w:val="00B21AB0"/>
    <w:rsid w:val="00B226CA"/>
    <w:rsid w:val="00B2296F"/>
    <w:rsid w:val="00B22E82"/>
    <w:rsid w:val="00B23478"/>
    <w:rsid w:val="00B235AC"/>
    <w:rsid w:val="00B2379A"/>
    <w:rsid w:val="00B237B5"/>
    <w:rsid w:val="00B23862"/>
    <w:rsid w:val="00B23EEB"/>
    <w:rsid w:val="00B244E4"/>
    <w:rsid w:val="00B2513D"/>
    <w:rsid w:val="00B25399"/>
    <w:rsid w:val="00B254CE"/>
    <w:rsid w:val="00B258BB"/>
    <w:rsid w:val="00B25C9E"/>
    <w:rsid w:val="00B26060"/>
    <w:rsid w:val="00B27571"/>
    <w:rsid w:val="00B27D84"/>
    <w:rsid w:val="00B306C3"/>
    <w:rsid w:val="00B308D4"/>
    <w:rsid w:val="00B308DC"/>
    <w:rsid w:val="00B31478"/>
    <w:rsid w:val="00B316F6"/>
    <w:rsid w:val="00B31E27"/>
    <w:rsid w:val="00B326AC"/>
    <w:rsid w:val="00B32C4C"/>
    <w:rsid w:val="00B32FFD"/>
    <w:rsid w:val="00B34571"/>
    <w:rsid w:val="00B349A9"/>
    <w:rsid w:val="00B35136"/>
    <w:rsid w:val="00B35586"/>
    <w:rsid w:val="00B3571D"/>
    <w:rsid w:val="00B357DB"/>
    <w:rsid w:val="00B35BDC"/>
    <w:rsid w:val="00B35F8B"/>
    <w:rsid w:val="00B3636C"/>
    <w:rsid w:val="00B3670D"/>
    <w:rsid w:val="00B36827"/>
    <w:rsid w:val="00B36B31"/>
    <w:rsid w:val="00B36F3F"/>
    <w:rsid w:val="00B37D62"/>
    <w:rsid w:val="00B40AB1"/>
    <w:rsid w:val="00B40AF8"/>
    <w:rsid w:val="00B40F77"/>
    <w:rsid w:val="00B4138D"/>
    <w:rsid w:val="00B41589"/>
    <w:rsid w:val="00B42E4A"/>
    <w:rsid w:val="00B43BE5"/>
    <w:rsid w:val="00B43C49"/>
    <w:rsid w:val="00B43C73"/>
    <w:rsid w:val="00B44BD8"/>
    <w:rsid w:val="00B453E4"/>
    <w:rsid w:val="00B4574E"/>
    <w:rsid w:val="00B45B26"/>
    <w:rsid w:val="00B46067"/>
    <w:rsid w:val="00B462AF"/>
    <w:rsid w:val="00B462BE"/>
    <w:rsid w:val="00B464D2"/>
    <w:rsid w:val="00B46C7B"/>
    <w:rsid w:val="00B47196"/>
    <w:rsid w:val="00B50750"/>
    <w:rsid w:val="00B516DE"/>
    <w:rsid w:val="00B517C5"/>
    <w:rsid w:val="00B51D38"/>
    <w:rsid w:val="00B523F9"/>
    <w:rsid w:val="00B52ED5"/>
    <w:rsid w:val="00B5335C"/>
    <w:rsid w:val="00B5379F"/>
    <w:rsid w:val="00B53A05"/>
    <w:rsid w:val="00B53B74"/>
    <w:rsid w:val="00B54573"/>
    <w:rsid w:val="00B55577"/>
    <w:rsid w:val="00B56833"/>
    <w:rsid w:val="00B56C8A"/>
    <w:rsid w:val="00B5749A"/>
    <w:rsid w:val="00B6054F"/>
    <w:rsid w:val="00B6088D"/>
    <w:rsid w:val="00B609E9"/>
    <w:rsid w:val="00B60B92"/>
    <w:rsid w:val="00B6187E"/>
    <w:rsid w:val="00B61B88"/>
    <w:rsid w:val="00B6223E"/>
    <w:rsid w:val="00B62490"/>
    <w:rsid w:val="00B62687"/>
    <w:rsid w:val="00B62725"/>
    <w:rsid w:val="00B64760"/>
    <w:rsid w:val="00B64A4F"/>
    <w:rsid w:val="00B65283"/>
    <w:rsid w:val="00B652C7"/>
    <w:rsid w:val="00B656E9"/>
    <w:rsid w:val="00B66496"/>
    <w:rsid w:val="00B6662A"/>
    <w:rsid w:val="00B668DE"/>
    <w:rsid w:val="00B6694F"/>
    <w:rsid w:val="00B670D7"/>
    <w:rsid w:val="00B673B5"/>
    <w:rsid w:val="00B67892"/>
    <w:rsid w:val="00B700FD"/>
    <w:rsid w:val="00B70D15"/>
    <w:rsid w:val="00B71198"/>
    <w:rsid w:val="00B711D2"/>
    <w:rsid w:val="00B71250"/>
    <w:rsid w:val="00B71303"/>
    <w:rsid w:val="00B71532"/>
    <w:rsid w:val="00B7166C"/>
    <w:rsid w:val="00B72281"/>
    <w:rsid w:val="00B72FBC"/>
    <w:rsid w:val="00B72FE2"/>
    <w:rsid w:val="00B739CB"/>
    <w:rsid w:val="00B73E9B"/>
    <w:rsid w:val="00B742B1"/>
    <w:rsid w:val="00B74CB2"/>
    <w:rsid w:val="00B753C6"/>
    <w:rsid w:val="00B75FC6"/>
    <w:rsid w:val="00B75FD8"/>
    <w:rsid w:val="00B764BA"/>
    <w:rsid w:val="00B7656F"/>
    <w:rsid w:val="00B76647"/>
    <w:rsid w:val="00B76C00"/>
    <w:rsid w:val="00B772CA"/>
    <w:rsid w:val="00B77ED5"/>
    <w:rsid w:val="00B77F34"/>
    <w:rsid w:val="00B803B1"/>
    <w:rsid w:val="00B804EE"/>
    <w:rsid w:val="00B823B3"/>
    <w:rsid w:val="00B82960"/>
    <w:rsid w:val="00B829E7"/>
    <w:rsid w:val="00B82A3D"/>
    <w:rsid w:val="00B82CCC"/>
    <w:rsid w:val="00B83141"/>
    <w:rsid w:val="00B84501"/>
    <w:rsid w:val="00B84D07"/>
    <w:rsid w:val="00B84F5A"/>
    <w:rsid w:val="00B855E9"/>
    <w:rsid w:val="00B85903"/>
    <w:rsid w:val="00B85CC8"/>
    <w:rsid w:val="00B86301"/>
    <w:rsid w:val="00B8631C"/>
    <w:rsid w:val="00B86AC7"/>
    <w:rsid w:val="00B86AFA"/>
    <w:rsid w:val="00B86B03"/>
    <w:rsid w:val="00B87118"/>
    <w:rsid w:val="00B871A7"/>
    <w:rsid w:val="00B873BA"/>
    <w:rsid w:val="00B904E1"/>
    <w:rsid w:val="00B90561"/>
    <w:rsid w:val="00B9070E"/>
    <w:rsid w:val="00B911BF"/>
    <w:rsid w:val="00B91FBF"/>
    <w:rsid w:val="00B93574"/>
    <w:rsid w:val="00B93905"/>
    <w:rsid w:val="00B93F1C"/>
    <w:rsid w:val="00B941A8"/>
    <w:rsid w:val="00B9475E"/>
    <w:rsid w:val="00B94986"/>
    <w:rsid w:val="00B94AC8"/>
    <w:rsid w:val="00B95471"/>
    <w:rsid w:val="00B968B4"/>
    <w:rsid w:val="00B97106"/>
    <w:rsid w:val="00B97AC9"/>
    <w:rsid w:val="00BA1234"/>
    <w:rsid w:val="00BA1452"/>
    <w:rsid w:val="00BA1C90"/>
    <w:rsid w:val="00BA1EAF"/>
    <w:rsid w:val="00BA23DF"/>
    <w:rsid w:val="00BA2446"/>
    <w:rsid w:val="00BA2B1A"/>
    <w:rsid w:val="00BA2D88"/>
    <w:rsid w:val="00BA3624"/>
    <w:rsid w:val="00BA3C09"/>
    <w:rsid w:val="00BA5544"/>
    <w:rsid w:val="00BA616C"/>
    <w:rsid w:val="00BA618B"/>
    <w:rsid w:val="00BA69E5"/>
    <w:rsid w:val="00BA6FAC"/>
    <w:rsid w:val="00BA716D"/>
    <w:rsid w:val="00BB0088"/>
    <w:rsid w:val="00BB0203"/>
    <w:rsid w:val="00BB0420"/>
    <w:rsid w:val="00BB07A5"/>
    <w:rsid w:val="00BB08D4"/>
    <w:rsid w:val="00BB0E3E"/>
    <w:rsid w:val="00BB11AF"/>
    <w:rsid w:val="00BB1DB3"/>
    <w:rsid w:val="00BB20CB"/>
    <w:rsid w:val="00BB2C41"/>
    <w:rsid w:val="00BB2E85"/>
    <w:rsid w:val="00BB358D"/>
    <w:rsid w:val="00BB3BF5"/>
    <w:rsid w:val="00BB3E86"/>
    <w:rsid w:val="00BB40E0"/>
    <w:rsid w:val="00BB4951"/>
    <w:rsid w:val="00BB4E57"/>
    <w:rsid w:val="00BB54E4"/>
    <w:rsid w:val="00BB555C"/>
    <w:rsid w:val="00BB56D9"/>
    <w:rsid w:val="00BB59BC"/>
    <w:rsid w:val="00BB5A92"/>
    <w:rsid w:val="00BB5DFC"/>
    <w:rsid w:val="00BB6750"/>
    <w:rsid w:val="00BB6B19"/>
    <w:rsid w:val="00BB6F11"/>
    <w:rsid w:val="00BB7327"/>
    <w:rsid w:val="00BB7B0E"/>
    <w:rsid w:val="00BB7BB1"/>
    <w:rsid w:val="00BB7F28"/>
    <w:rsid w:val="00BC08D7"/>
    <w:rsid w:val="00BC0AB7"/>
    <w:rsid w:val="00BC0B85"/>
    <w:rsid w:val="00BC17BA"/>
    <w:rsid w:val="00BC1BA4"/>
    <w:rsid w:val="00BC1EA9"/>
    <w:rsid w:val="00BC287B"/>
    <w:rsid w:val="00BC2AA0"/>
    <w:rsid w:val="00BC306D"/>
    <w:rsid w:val="00BC31C6"/>
    <w:rsid w:val="00BC3311"/>
    <w:rsid w:val="00BC39F6"/>
    <w:rsid w:val="00BC3D36"/>
    <w:rsid w:val="00BC4A2A"/>
    <w:rsid w:val="00BC55B2"/>
    <w:rsid w:val="00BC6E39"/>
    <w:rsid w:val="00BC75C5"/>
    <w:rsid w:val="00BC7668"/>
    <w:rsid w:val="00BD0036"/>
    <w:rsid w:val="00BD03AB"/>
    <w:rsid w:val="00BD0581"/>
    <w:rsid w:val="00BD0717"/>
    <w:rsid w:val="00BD0A23"/>
    <w:rsid w:val="00BD0E91"/>
    <w:rsid w:val="00BD1574"/>
    <w:rsid w:val="00BD21F9"/>
    <w:rsid w:val="00BD2201"/>
    <w:rsid w:val="00BD2660"/>
    <w:rsid w:val="00BD279D"/>
    <w:rsid w:val="00BD3312"/>
    <w:rsid w:val="00BD35DA"/>
    <w:rsid w:val="00BD411F"/>
    <w:rsid w:val="00BD4A07"/>
    <w:rsid w:val="00BD4E65"/>
    <w:rsid w:val="00BD52EA"/>
    <w:rsid w:val="00BD6EE3"/>
    <w:rsid w:val="00BD6F79"/>
    <w:rsid w:val="00BD6FC6"/>
    <w:rsid w:val="00BD7179"/>
    <w:rsid w:val="00BD7912"/>
    <w:rsid w:val="00BD7BB4"/>
    <w:rsid w:val="00BD7E24"/>
    <w:rsid w:val="00BE0789"/>
    <w:rsid w:val="00BE07F0"/>
    <w:rsid w:val="00BE0C15"/>
    <w:rsid w:val="00BE2180"/>
    <w:rsid w:val="00BE2A8B"/>
    <w:rsid w:val="00BE33C8"/>
    <w:rsid w:val="00BE35C7"/>
    <w:rsid w:val="00BE5B55"/>
    <w:rsid w:val="00BE6073"/>
    <w:rsid w:val="00BE7132"/>
    <w:rsid w:val="00BE7565"/>
    <w:rsid w:val="00BE78C0"/>
    <w:rsid w:val="00BE79E8"/>
    <w:rsid w:val="00BE7B5D"/>
    <w:rsid w:val="00BF0062"/>
    <w:rsid w:val="00BF0A3F"/>
    <w:rsid w:val="00BF0B54"/>
    <w:rsid w:val="00BF0DF5"/>
    <w:rsid w:val="00BF113E"/>
    <w:rsid w:val="00BF35C4"/>
    <w:rsid w:val="00BF3CC5"/>
    <w:rsid w:val="00BF3E12"/>
    <w:rsid w:val="00BF4712"/>
    <w:rsid w:val="00BF4722"/>
    <w:rsid w:val="00BF4833"/>
    <w:rsid w:val="00BF4A6F"/>
    <w:rsid w:val="00BF4EC0"/>
    <w:rsid w:val="00BF5BAA"/>
    <w:rsid w:val="00BF5D5B"/>
    <w:rsid w:val="00BF66A9"/>
    <w:rsid w:val="00BF6E54"/>
    <w:rsid w:val="00BF72DF"/>
    <w:rsid w:val="00C00753"/>
    <w:rsid w:val="00C00EA8"/>
    <w:rsid w:val="00C012FF"/>
    <w:rsid w:val="00C01542"/>
    <w:rsid w:val="00C015DB"/>
    <w:rsid w:val="00C01664"/>
    <w:rsid w:val="00C01782"/>
    <w:rsid w:val="00C01B94"/>
    <w:rsid w:val="00C01C02"/>
    <w:rsid w:val="00C020EE"/>
    <w:rsid w:val="00C0258C"/>
    <w:rsid w:val="00C02650"/>
    <w:rsid w:val="00C02C99"/>
    <w:rsid w:val="00C03076"/>
    <w:rsid w:val="00C03450"/>
    <w:rsid w:val="00C040A6"/>
    <w:rsid w:val="00C05590"/>
    <w:rsid w:val="00C06750"/>
    <w:rsid w:val="00C06D9D"/>
    <w:rsid w:val="00C06EEA"/>
    <w:rsid w:val="00C06F26"/>
    <w:rsid w:val="00C1016F"/>
    <w:rsid w:val="00C10B73"/>
    <w:rsid w:val="00C116D0"/>
    <w:rsid w:val="00C12374"/>
    <w:rsid w:val="00C12751"/>
    <w:rsid w:val="00C12EE5"/>
    <w:rsid w:val="00C13A6E"/>
    <w:rsid w:val="00C13FA5"/>
    <w:rsid w:val="00C14341"/>
    <w:rsid w:val="00C151BB"/>
    <w:rsid w:val="00C15340"/>
    <w:rsid w:val="00C156F3"/>
    <w:rsid w:val="00C1593B"/>
    <w:rsid w:val="00C15D00"/>
    <w:rsid w:val="00C161D7"/>
    <w:rsid w:val="00C17C51"/>
    <w:rsid w:val="00C2099D"/>
    <w:rsid w:val="00C218F5"/>
    <w:rsid w:val="00C22167"/>
    <w:rsid w:val="00C230AE"/>
    <w:rsid w:val="00C231D8"/>
    <w:rsid w:val="00C2340D"/>
    <w:rsid w:val="00C234F0"/>
    <w:rsid w:val="00C237E6"/>
    <w:rsid w:val="00C23CA2"/>
    <w:rsid w:val="00C23DAB"/>
    <w:rsid w:val="00C2408B"/>
    <w:rsid w:val="00C25084"/>
    <w:rsid w:val="00C25627"/>
    <w:rsid w:val="00C25924"/>
    <w:rsid w:val="00C25E00"/>
    <w:rsid w:val="00C25E20"/>
    <w:rsid w:val="00C25EF2"/>
    <w:rsid w:val="00C26DE9"/>
    <w:rsid w:val="00C27A22"/>
    <w:rsid w:val="00C3058F"/>
    <w:rsid w:val="00C31F6C"/>
    <w:rsid w:val="00C321F6"/>
    <w:rsid w:val="00C323C5"/>
    <w:rsid w:val="00C32836"/>
    <w:rsid w:val="00C332E5"/>
    <w:rsid w:val="00C33623"/>
    <w:rsid w:val="00C338A3"/>
    <w:rsid w:val="00C340DE"/>
    <w:rsid w:val="00C34E71"/>
    <w:rsid w:val="00C34E97"/>
    <w:rsid w:val="00C34F32"/>
    <w:rsid w:val="00C3568C"/>
    <w:rsid w:val="00C36416"/>
    <w:rsid w:val="00C365F0"/>
    <w:rsid w:val="00C36BD7"/>
    <w:rsid w:val="00C36C75"/>
    <w:rsid w:val="00C36F07"/>
    <w:rsid w:val="00C40601"/>
    <w:rsid w:val="00C40715"/>
    <w:rsid w:val="00C408E8"/>
    <w:rsid w:val="00C418FB"/>
    <w:rsid w:val="00C41BEA"/>
    <w:rsid w:val="00C42341"/>
    <w:rsid w:val="00C4297E"/>
    <w:rsid w:val="00C433F5"/>
    <w:rsid w:val="00C43564"/>
    <w:rsid w:val="00C437A9"/>
    <w:rsid w:val="00C43BD0"/>
    <w:rsid w:val="00C4434B"/>
    <w:rsid w:val="00C44377"/>
    <w:rsid w:val="00C4495C"/>
    <w:rsid w:val="00C44982"/>
    <w:rsid w:val="00C44CBE"/>
    <w:rsid w:val="00C44EAB"/>
    <w:rsid w:val="00C45441"/>
    <w:rsid w:val="00C4571B"/>
    <w:rsid w:val="00C45C61"/>
    <w:rsid w:val="00C46006"/>
    <w:rsid w:val="00C46070"/>
    <w:rsid w:val="00C46847"/>
    <w:rsid w:val="00C46EAD"/>
    <w:rsid w:val="00C47B16"/>
    <w:rsid w:val="00C47CD5"/>
    <w:rsid w:val="00C47D9E"/>
    <w:rsid w:val="00C505BD"/>
    <w:rsid w:val="00C50A86"/>
    <w:rsid w:val="00C50B28"/>
    <w:rsid w:val="00C50F87"/>
    <w:rsid w:val="00C51AC5"/>
    <w:rsid w:val="00C51EFE"/>
    <w:rsid w:val="00C52DD8"/>
    <w:rsid w:val="00C52EAC"/>
    <w:rsid w:val="00C52ECA"/>
    <w:rsid w:val="00C532F3"/>
    <w:rsid w:val="00C533A4"/>
    <w:rsid w:val="00C535B9"/>
    <w:rsid w:val="00C53B3F"/>
    <w:rsid w:val="00C53CE4"/>
    <w:rsid w:val="00C544F9"/>
    <w:rsid w:val="00C54C6C"/>
    <w:rsid w:val="00C54F03"/>
    <w:rsid w:val="00C554D3"/>
    <w:rsid w:val="00C554EF"/>
    <w:rsid w:val="00C55832"/>
    <w:rsid w:val="00C55929"/>
    <w:rsid w:val="00C56527"/>
    <w:rsid w:val="00C567CD"/>
    <w:rsid w:val="00C57837"/>
    <w:rsid w:val="00C601A1"/>
    <w:rsid w:val="00C60AC5"/>
    <w:rsid w:val="00C6115B"/>
    <w:rsid w:val="00C62410"/>
    <w:rsid w:val="00C62E3E"/>
    <w:rsid w:val="00C63C3B"/>
    <w:rsid w:val="00C64266"/>
    <w:rsid w:val="00C65301"/>
    <w:rsid w:val="00C65FAB"/>
    <w:rsid w:val="00C66520"/>
    <w:rsid w:val="00C667DF"/>
    <w:rsid w:val="00C66FA4"/>
    <w:rsid w:val="00C66FB1"/>
    <w:rsid w:val="00C6751F"/>
    <w:rsid w:val="00C7054B"/>
    <w:rsid w:val="00C708A3"/>
    <w:rsid w:val="00C712B1"/>
    <w:rsid w:val="00C71AF9"/>
    <w:rsid w:val="00C71DD3"/>
    <w:rsid w:val="00C72436"/>
    <w:rsid w:val="00C72CA7"/>
    <w:rsid w:val="00C731E4"/>
    <w:rsid w:val="00C7357D"/>
    <w:rsid w:val="00C7368F"/>
    <w:rsid w:val="00C73ADE"/>
    <w:rsid w:val="00C74043"/>
    <w:rsid w:val="00C7427F"/>
    <w:rsid w:val="00C7492C"/>
    <w:rsid w:val="00C75280"/>
    <w:rsid w:val="00C75F2E"/>
    <w:rsid w:val="00C763D5"/>
    <w:rsid w:val="00C76E99"/>
    <w:rsid w:val="00C772C1"/>
    <w:rsid w:val="00C77576"/>
    <w:rsid w:val="00C77A39"/>
    <w:rsid w:val="00C77C3C"/>
    <w:rsid w:val="00C8029D"/>
    <w:rsid w:val="00C80302"/>
    <w:rsid w:val="00C80681"/>
    <w:rsid w:val="00C807E7"/>
    <w:rsid w:val="00C8158F"/>
    <w:rsid w:val="00C816C5"/>
    <w:rsid w:val="00C82027"/>
    <w:rsid w:val="00C82E64"/>
    <w:rsid w:val="00C82F81"/>
    <w:rsid w:val="00C83A6E"/>
    <w:rsid w:val="00C83CF4"/>
    <w:rsid w:val="00C84231"/>
    <w:rsid w:val="00C844EA"/>
    <w:rsid w:val="00C85BC5"/>
    <w:rsid w:val="00C85DAD"/>
    <w:rsid w:val="00C85F05"/>
    <w:rsid w:val="00C86060"/>
    <w:rsid w:val="00C867CF"/>
    <w:rsid w:val="00C876E6"/>
    <w:rsid w:val="00C916F4"/>
    <w:rsid w:val="00C91825"/>
    <w:rsid w:val="00C918B9"/>
    <w:rsid w:val="00C91CD4"/>
    <w:rsid w:val="00C91F2A"/>
    <w:rsid w:val="00C921B7"/>
    <w:rsid w:val="00C923FD"/>
    <w:rsid w:val="00C926F7"/>
    <w:rsid w:val="00C939B4"/>
    <w:rsid w:val="00C93FCD"/>
    <w:rsid w:val="00C94FDE"/>
    <w:rsid w:val="00C95985"/>
    <w:rsid w:val="00C96004"/>
    <w:rsid w:val="00C962DB"/>
    <w:rsid w:val="00C96643"/>
    <w:rsid w:val="00C9695D"/>
    <w:rsid w:val="00CA01B2"/>
    <w:rsid w:val="00CA08D0"/>
    <w:rsid w:val="00CA191F"/>
    <w:rsid w:val="00CA1AB9"/>
    <w:rsid w:val="00CA1E1A"/>
    <w:rsid w:val="00CA205B"/>
    <w:rsid w:val="00CA2303"/>
    <w:rsid w:val="00CA234E"/>
    <w:rsid w:val="00CA28E7"/>
    <w:rsid w:val="00CA2908"/>
    <w:rsid w:val="00CA2C9E"/>
    <w:rsid w:val="00CA2DEA"/>
    <w:rsid w:val="00CA387E"/>
    <w:rsid w:val="00CA3901"/>
    <w:rsid w:val="00CA3CF4"/>
    <w:rsid w:val="00CA3E22"/>
    <w:rsid w:val="00CA40BF"/>
    <w:rsid w:val="00CA464A"/>
    <w:rsid w:val="00CA528B"/>
    <w:rsid w:val="00CA5B54"/>
    <w:rsid w:val="00CA5E51"/>
    <w:rsid w:val="00CA7784"/>
    <w:rsid w:val="00CB0877"/>
    <w:rsid w:val="00CB0A66"/>
    <w:rsid w:val="00CB0FF0"/>
    <w:rsid w:val="00CB16BE"/>
    <w:rsid w:val="00CB1803"/>
    <w:rsid w:val="00CB1855"/>
    <w:rsid w:val="00CB1BC4"/>
    <w:rsid w:val="00CB1BE7"/>
    <w:rsid w:val="00CB2EDF"/>
    <w:rsid w:val="00CB35B0"/>
    <w:rsid w:val="00CB3667"/>
    <w:rsid w:val="00CB3BE5"/>
    <w:rsid w:val="00CB437C"/>
    <w:rsid w:val="00CB4714"/>
    <w:rsid w:val="00CB6E35"/>
    <w:rsid w:val="00CB757B"/>
    <w:rsid w:val="00CB79A8"/>
    <w:rsid w:val="00CB7FD8"/>
    <w:rsid w:val="00CC04A8"/>
    <w:rsid w:val="00CC073D"/>
    <w:rsid w:val="00CC0C0A"/>
    <w:rsid w:val="00CC0ECD"/>
    <w:rsid w:val="00CC1363"/>
    <w:rsid w:val="00CC1677"/>
    <w:rsid w:val="00CC1AD9"/>
    <w:rsid w:val="00CC1C2D"/>
    <w:rsid w:val="00CC2252"/>
    <w:rsid w:val="00CC2D8E"/>
    <w:rsid w:val="00CC2F8E"/>
    <w:rsid w:val="00CC3082"/>
    <w:rsid w:val="00CC3351"/>
    <w:rsid w:val="00CC3A2D"/>
    <w:rsid w:val="00CC44B3"/>
    <w:rsid w:val="00CC49E7"/>
    <w:rsid w:val="00CC5026"/>
    <w:rsid w:val="00CC52AA"/>
    <w:rsid w:val="00CC548E"/>
    <w:rsid w:val="00CC5512"/>
    <w:rsid w:val="00CC5723"/>
    <w:rsid w:val="00CC5A2F"/>
    <w:rsid w:val="00CC5FB9"/>
    <w:rsid w:val="00CC605E"/>
    <w:rsid w:val="00CC7532"/>
    <w:rsid w:val="00CC7F22"/>
    <w:rsid w:val="00CD077C"/>
    <w:rsid w:val="00CD0844"/>
    <w:rsid w:val="00CD0AC5"/>
    <w:rsid w:val="00CD179A"/>
    <w:rsid w:val="00CD27C0"/>
    <w:rsid w:val="00CD2F03"/>
    <w:rsid w:val="00CD31C6"/>
    <w:rsid w:val="00CD3C8D"/>
    <w:rsid w:val="00CD3FB2"/>
    <w:rsid w:val="00CD4EF2"/>
    <w:rsid w:val="00CD67C3"/>
    <w:rsid w:val="00CD67C7"/>
    <w:rsid w:val="00CD681A"/>
    <w:rsid w:val="00CD6E92"/>
    <w:rsid w:val="00CD6F76"/>
    <w:rsid w:val="00CD7BBA"/>
    <w:rsid w:val="00CD7E65"/>
    <w:rsid w:val="00CE01CA"/>
    <w:rsid w:val="00CE04D2"/>
    <w:rsid w:val="00CE0A0A"/>
    <w:rsid w:val="00CE108E"/>
    <w:rsid w:val="00CE140A"/>
    <w:rsid w:val="00CE1506"/>
    <w:rsid w:val="00CE1847"/>
    <w:rsid w:val="00CE1D5C"/>
    <w:rsid w:val="00CE35AB"/>
    <w:rsid w:val="00CE51F1"/>
    <w:rsid w:val="00CE5A3A"/>
    <w:rsid w:val="00CE6D63"/>
    <w:rsid w:val="00CF0093"/>
    <w:rsid w:val="00CF00FE"/>
    <w:rsid w:val="00CF0AB4"/>
    <w:rsid w:val="00CF0D28"/>
    <w:rsid w:val="00CF1A0C"/>
    <w:rsid w:val="00CF1AD2"/>
    <w:rsid w:val="00CF1E0C"/>
    <w:rsid w:val="00CF1EA5"/>
    <w:rsid w:val="00CF1F6D"/>
    <w:rsid w:val="00CF2192"/>
    <w:rsid w:val="00CF2476"/>
    <w:rsid w:val="00CF293A"/>
    <w:rsid w:val="00CF2ADD"/>
    <w:rsid w:val="00CF380F"/>
    <w:rsid w:val="00CF4D1E"/>
    <w:rsid w:val="00CF5BEF"/>
    <w:rsid w:val="00CF61B6"/>
    <w:rsid w:val="00CF6236"/>
    <w:rsid w:val="00CF6A16"/>
    <w:rsid w:val="00CF6CD9"/>
    <w:rsid w:val="00CF7262"/>
    <w:rsid w:val="00CF7AD4"/>
    <w:rsid w:val="00D00F7B"/>
    <w:rsid w:val="00D01022"/>
    <w:rsid w:val="00D01D08"/>
    <w:rsid w:val="00D022AD"/>
    <w:rsid w:val="00D0273E"/>
    <w:rsid w:val="00D03C0A"/>
    <w:rsid w:val="00D04EC5"/>
    <w:rsid w:val="00D04F2D"/>
    <w:rsid w:val="00D0564A"/>
    <w:rsid w:val="00D0579F"/>
    <w:rsid w:val="00D05965"/>
    <w:rsid w:val="00D05C5A"/>
    <w:rsid w:val="00D06134"/>
    <w:rsid w:val="00D104D5"/>
    <w:rsid w:val="00D108B0"/>
    <w:rsid w:val="00D10A0E"/>
    <w:rsid w:val="00D10D7C"/>
    <w:rsid w:val="00D11557"/>
    <w:rsid w:val="00D1177B"/>
    <w:rsid w:val="00D11955"/>
    <w:rsid w:val="00D11C17"/>
    <w:rsid w:val="00D122A1"/>
    <w:rsid w:val="00D122FE"/>
    <w:rsid w:val="00D12845"/>
    <w:rsid w:val="00D13735"/>
    <w:rsid w:val="00D1620E"/>
    <w:rsid w:val="00D16232"/>
    <w:rsid w:val="00D1647D"/>
    <w:rsid w:val="00D2061D"/>
    <w:rsid w:val="00D20E46"/>
    <w:rsid w:val="00D21372"/>
    <w:rsid w:val="00D21B19"/>
    <w:rsid w:val="00D22379"/>
    <w:rsid w:val="00D22446"/>
    <w:rsid w:val="00D225CB"/>
    <w:rsid w:val="00D22AC1"/>
    <w:rsid w:val="00D22F0E"/>
    <w:rsid w:val="00D22F36"/>
    <w:rsid w:val="00D232C5"/>
    <w:rsid w:val="00D236C4"/>
    <w:rsid w:val="00D237F5"/>
    <w:rsid w:val="00D23AC8"/>
    <w:rsid w:val="00D23D04"/>
    <w:rsid w:val="00D23D09"/>
    <w:rsid w:val="00D24254"/>
    <w:rsid w:val="00D242D0"/>
    <w:rsid w:val="00D2442F"/>
    <w:rsid w:val="00D24A8D"/>
    <w:rsid w:val="00D250D7"/>
    <w:rsid w:val="00D252DD"/>
    <w:rsid w:val="00D25442"/>
    <w:rsid w:val="00D2544F"/>
    <w:rsid w:val="00D25603"/>
    <w:rsid w:val="00D2584A"/>
    <w:rsid w:val="00D2593B"/>
    <w:rsid w:val="00D2652A"/>
    <w:rsid w:val="00D2678F"/>
    <w:rsid w:val="00D26907"/>
    <w:rsid w:val="00D273F7"/>
    <w:rsid w:val="00D278C3"/>
    <w:rsid w:val="00D30CE1"/>
    <w:rsid w:val="00D31436"/>
    <w:rsid w:val="00D3171A"/>
    <w:rsid w:val="00D32A24"/>
    <w:rsid w:val="00D3309E"/>
    <w:rsid w:val="00D334E5"/>
    <w:rsid w:val="00D33609"/>
    <w:rsid w:val="00D33E78"/>
    <w:rsid w:val="00D3450D"/>
    <w:rsid w:val="00D34EB6"/>
    <w:rsid w:val="00D3588D"/>
    <w:rsid w:val="00D35D2C"/>
    <w:rsid w:val="00D3698C"/>
    <w:rsid w:val="00D36D3B"/>
    <w:rsid w:val="00D375B2"/>
    <w:rsid w:val="00D377EC"/>
    <w:rsid w:val="00D37BB0"/>
    <w:rsid w:val="00D42346"/>
    <w:rsid w:val="00D4239A"/>
    <w:rsid w:val="00D42D3F"/>
    <w:rsid w:val="00D42DF7"/>
    <w:rsid w:val="00D432CE"/>
    <w:rsid w:val="00D4436D"/>
    <w:rsid w:val="00D44855"/>
    <w:rsid w:val="00D449E8"/>
    <w:rsid w:val="00D456D8"/>
    <w:rsid w:val="00D4657E"/>
    <w:rsid w:val="00D46C76"/>
    <w:rsid w:val="00D47021"/>
    <w:rsid w:val="00D47213"/>
    <w:rsid w:val="00D47788"/>
    <w:rsid w:val="00D47B4B"/>
    <w:rsid w:val="00D50146"/>
    <w:rsid w:val="00D50345"/>
    <w:rsid w:val="00D50B3F"/>
    <w:rsid w:val="00D50C3C"/>
    <w:rsid w:val="00D512F4"/>
    <w:rsid w:val="00D52153"/>
    <w:rsid w:val="00D523AD"/>
    <w:rsid w:val="00D5245E"/>
    <w:rsid w:val="00D52E4D"/>
    <w:rsid w:val="00D52F08"/>
    <w:rsid w:val="00D53B6D"/>
    <w:rsid w:val="00D53F15"/>
    <w:rsid w:val="00D541A5"/>
    <w:rsid w:val="00D5426F"/>
    <w:rsid w:val="00D55576"/>
    <w:rsid w:val="00D5662E"/>
    <w:rsid w:val="00D567E9"/>
    <w:rsid w:val="00D57AE7"/>
    <w:rsid w:val="00D6033F"/>
    <w:rsid w:val="00D60388"/>
    <w:rsid w:val="00D6055A"/>
    <w:rsid w:val="00D60AC9"/>
    <w:rsid w:val="00D60E2B"/>
    <w:rsid w:val="00D61320"/>
    <w:rsid w:val="00D626B6"/>
    <w:rsid w:val="00D627CA"/>
    <w:rsid w:val="00D629A6"/>
    <w:rsid w:val="00D62EBA"/>
    <w:rsid w:val="00D638F6"/>
    <w:rsid w:val="00D6436E"/>
    <w:rsid w:val="00D64708"/>
    <w:rsid w:val="00D64C08"/>
    <w:rsid w:val="00D64D6A"/>
    <w:rsid w:val="00D656AF"/>
    <w:rsid w:val="00D657BB"/>
    <w:rsid w:val="00D659AD"/>
    <w:rsid w:val="00D66032"/>
    <w:rsid w:val="00D66770"/>
    <w:rsid w:val="00D66C83"/>
    <w:rsid w:val="00D66E19"/>
    <w:rsid w:val="00D67267"/>
    <w:rsid w:val="00D6730A"/>
    <w:rsid w:val="00D67F32"/>
    <w:rsid w:val="00D70BD4"/>
    <w:rsid w:val="00D714F5"/>
    <w:rsid w:val="00D71CD3"/>
    <w:rsid w:val="00D7221F"/>
    <w:rsid w:val="00D72A1F"/>
    <w:rsid w:val="00D73542"/>
    <w:rsid w:val="00D7354F"/>
    <w:rsid w:val="00D73BD6"/>
    <w:rsid w:val="00D7488E"/>
    <w:rsid w:val="00D75028"/>
    <w:rsid w:val="00D751D2"/>
    <w:rsid w:val="00D75BDB"/>
    <w:rsid w:val="00D75E52"/>
    <w:rsid w:val="00D766B6"/>
    <w:rsid w:val="00D7676C"/>
    <w:rsid w:val="00D7688C"/>
    <w:rsid w:val="00D769D8"/>
    <w:rsid w:val="00D77729"/>
    <w:rsid w:val="00D77E51"/>
    <w:rsid w:val="00D77F2F"/>
    <w:rsid w:val="00D8019D"/>
    <w:rsid w:val="00D802D0"/>
    <w:rsid w:val="00D80B28"/>
    <w:rsid w:val="00D81379"/>
    <w:rsid w:val="00D81C36"/>
    <w:rsid w:val="00D8208B"/>
    <w:rsid w:val="00D82D7B"/>
    <w:rsid w:val="00D83016"/>
    <w:rsid w:val="00D8314B"/>
    <w:rsid w:val="00D837D0"/>
    <w:rsid w:val="00D84DAC"/>
    <w:rsid w:val="00D8522A"/>
    <w:rsid w:val="00D8573F"/>
    <w:rsid w:val="00D85EAB"/>
    <w:rsid w:val="00D861CC"/>
    <w:rsid w:val="00D86F17"/>
    <w:rsid w:val="00D8781A"/>
    <w:rsid w:val="00D87D47"/>
    <w:rsid w:val="00D87F47"/>
    <w:rsid w:val="00D907B6"/>
    <w:rsid w:val="00D90AF6"/>
    <w:rsid w:val="00D917DB"/>
    <w:rsid w:val="00D91D5C"/>
    <w:rsid w:val="00D91DB8"/>
    <w:rsid w:val="00D91EAF"/>
    <w:rsid w:val="00D9216F"/>
    <w:rsid w:val="00D9233E"/>
    <w:rsid w:val="00D923F4"/>
    <w:rsid w:val="00D926AB"/>
    <w:rsid w:val="00D92BCF"/>
    <w:rsid w:val="00D92E80"/>
    <w:rsid w:val="00D92F10"/>
    <w:rsid w:val="00D930EF"/>
    <w:rsid w:val="00D93296"/>
    <w:rsid w:val="00D94E28"/>
    <w:rsid w:val="00D9570D"/>
    <w:rsid w:val="00D95C3E"/>
    <w:rsid w:val="00D96EB8"/>
    <w:rsid w:val="00D970E6"/>
    <w:rsid w:val="00D97A71"/>
    <w:rsid w:val="00DA075A"/>
    <w:rsid w:val="00DA0F7C"/>
    <w:rsid w:val="00DA215D"/>
    <w:rsid w:val="00DA2200"/>
    <w:rsid w:val="00DA2546"/>
    <w:rsid w:val="00DA267F"/>
    <w:rsid w:val="00DA2BEF"/>
    <w:rsid w:val="00DA2CBF"/>
    <w:rsid w:val="00DA3068"/>
    <w:rsid w:val="00DA3726"/>
    <w:rsid w:val="00DA4142"/>
    <w:rsid w:val="00DA440A"/>
    <w:rsid w:val="00DA478B"/>
    <w:rsid w:val="00DA4BB7"/>
    <w:rsid w:val="00DA5E14"/>
    <w:rsid w:val="00DA5E67"/>
    <w:rsid w:val="00DA5F02"/>
    <w:rsid w:val="00DA68C0"/>
    <w:rsid w:val="00DA6B2C"/>
    <w:rsid w:val="00DA709E"/>
    <w:rsid w:val="00DA746E"/>
    <w:rsid w:val="00DA7825"/>
    <w:rsid w:val="00DA7A95"/>
    <w:rsid w:val="00DA7FEA"/>
    <w:rsid w:val="00DB04E6"/>
    <w:rsid w:val="00DB0759"/>
    <w:rsid w:val="00DB0764"/>
    <w:rsid w:val="00DB0AF5"/>
    <w:rsid w:val="00DB0D85"/>
    <w:rsid w:val="00DB105E"/>
    <w:rsid w:val="00DB1120"/>
    <w:rsid w:val="00DB179D"/>
    <w:rsid w:val="00DB2298"/>
    <w:rsid w:val="00DB2449"/>
    <w:rsid w:val="00DB2A47"/>
    <w:rsid w:val="00DB333D"/>
    <w:rsid w:val="00DB3463"/>
    <w:rsid w:val="00DB36DD"/>
    <w:rsid w:val="00DB3D9E"/>
    <w:rsid w:val="00DB4A63"/>
    <w:rsid w:val="00DB4ACD"/>
    <w:rsid w:val="00DB4DEE"/>
    <w:rsid w:val="00DB5367"/>
    <w:rsid w:val="00DB64C9"/>
    <w:rsid w:val="00DB68D5"/>
    <w:rsid w:val="00DB695A"/>
    <w:rsid w:val="00DB7A36"/>
    <w:rsid w:val="00DC0028"/>
    <w:rsid w:val="00DC06B5"/>
    <w:rsid w:val="00DC115A"/>
    <w:rsid w:val="00DC1751"/>
    <w:rsid w:val="00DC1884"/>
    <w:rsid w:val="00DC2189"/>
    <w:rsid w:val="00DC21C9"/>
    <w:rsid w:val="00DC237F"/>
    <w:rsid w:val="00DC309F"/>
    <w:rsid w:val="00DC43D1"/>
    <w:rsid w:val="00DC49F4"/>
    <w:rsid w:val="00DC4BDB"/>
    <w:rsid w:val="00DC4CF4"/>
    <w:rsid w:val="00DC539F"/>
    <w:rsid w:val="00DC57FD"/>
    <w:rsid w:val="00DC58CE"/>
    <w:rsid w:val="00DC59C1"/>
    <w:rsid w:val="00DC6455"/>
    <w:rsid w:val="00DC6944"/>
    <w:rsid w:val="00DC6E0F"/>
    <w:rsid w:val="00DC70B9"/>
    <w:rsid w:val="00DC76EE"/>
    <w:rsid w:val="00DC78C8"/>
    <w:rsid w:val="00DC78DC"/>
    <w:rsid w:val="00DD0650"/>
    <w:rsid w:val="00DD0BC9"/>
    <w:rsid w:val="00DD0E74"/>
    <w:rsid w:val="00DD1021"/>
    <w:rsid w:val="00DD11CD"/>
    <w:rsid w:val="00DD13FA"/>
    <w:rsid w:val="00DD1DAF"/>
    <w:rsid w:val="00DD20C3"/>
    <w:rsid w:val="00DD2199"/>
    <w:rsid w:val="00DD22CE"/>
    <w:rsid w:val="00DD3223"/>
    <w:rsid w:val="00DD3624"/>
    <w:rsid w:val="00DD3823"/>
    <w:rsid w:val="00DD39C4"/>
    <w:rsid w:val="00DD4285"/>
    <w:rsid w:val="00DD52BB"/>
    <w:rsid w:val="00DD5415"/>
    <w:rsid w:val="00DD575F"/>
    <w:rsid w:val="00DD5C18"/>
    <w:rsid w:val="00DD6753"/>
    <w:rsid w:val="00DD6993"/>
    <w:rsid w:val="00DD6CAF"/>
    <w:rsid w:val="00DD7672"/>
    <w:rsid w:val="00DE0127"/>
    <w:rsid w:val="00DE0509"/>
    <w:rsid w:val="00DE10F8"/>
    <w:rsid w:val="00DE117D"/>
    <w:rsid w:val="00DE1AD9"/>
    <w:rsid w:val="00DE2DFC"/>
    <w:rsid w:val="00DE2F70"/>
    <w:rsid w:val="00DE3345"/>
    <w:rsid w:val="00DE3406"/>
    <w:rsid w:val="00DE3BF6"/>
    <w:rsid w:val="00DE3DFE"/>
    <w:rsid w:val="00DE3FCE"/>
    <w:rsid w:val="00DE4967"/>
    <w:rsid w:val="00DE4D70"/>
    <w:rsid w:val="00DE4DEA"/>
    <w:rsid w:val="00DE5C8A"/>
    <w:rsid w:val="00DE677F"/>
    <w:rsid w:val="00DE67A0"/>
    <w:rsid w:val="00DE6D1D"/>
    <w:rsid w:val="00DE770C"/>
    <w:rsid w:val="00DE7EAF"/>
    <w:rsid w:val="00DF0807"/>
    <w:rsid w:val="00DF099D"/>
    <w:rsid w:val="00DF0BD7"/>
    <w:rsid w:val="00DF0D07"/>
    <w:rsid w:val="00DF2243"/>
    <w:rsid w:val="00DF2B50"/>
    <w:rsid w:val="00DF3117"/>
    <w:rsid w:val="00DF439F"/>
    <w:rsid w:val="00DF451F"/>
    <w:rsid w:val="00DF4C00"/>
    <w:rsid w:val="00DF51C3"/>
    <w:rsid w:val="00DF5AE0"/>
    <w:rsid w:val="00DF5E20"/>
    <w:rsid w:val="00DF6041"/>
    <w:rsid w:val="00DF67B5"/>
    <w:rsid w:val="00DF6C9E"/>
    <w:rsid w:val="00DF6CB2"/>
    <w:rsid w:val="00DF71BC"/>
    <w:rsid w:val="00E004B6"/>
    <w:rsid w:val="00E009AA"/>
    <w:rsid w:val="00E00AE1"/>
    <w:rsid w:val="00E00D80"/>
    <w:rsid w:val="00E01054"/>
    <w:rsid w:val="00E015EC"/>
    <w:rsid w:val="00E017C8"/>
    <w:rsid w:val="00E02BEB"/>
    <w:rsid w:val="00E032E7"/>
    <w:rsid w:val="00E0530A"/>
    <w:rsid w:val="00E056BD"/>
    <w:rsid w:val="00E05AB5"/>
    <w:rsid w:val="00E05C04"/>
    <w:rsid w:val="00E05FE8"/>
    <w:rsid w:val="00E0732A"/>
    <w:rsid w:val="00E07AF5"/>
    <w:rsid w:val="00E07B36"/>
    <w:rsid w:val="00E07DCB"/>
    <w:rsid w:val="00E1040F"/>
    <w:rsid w:val="00E10768"/>
    <w:rsid w:val="00E11B65"/>
    <w:rsid w:val="00E125D8"/>
    <w:rsid w:val="00E12D5A"/>
    <w:rsid w:val="00E12FA0"/>
    <w:rsid w:val="00E13C5A"/>
    <w:rsid w:val="00E1407C"/>
    <w:rsid w:val="00E14613"/>
    <w:rsid w:val="00E14828"/>
    <w:rsid w:val="00E15E06"/>
    <w:rsid w:val="00E15FF9"/>
    <w:rsid w:val="00E162D1"/>
    <w:rsid w:val="00E16431"/>
    <w:rsid w:val="00E1779F"/>
    <w:rsid w:val="00E177D7"/>
    <w:rsid w:val="00E17ECB"/>
    <w:rsid w:val="00E20139"/>
    <w:rsid w:val="00E2089B"/>
    <w:rsid w:val="00E2170E"/>
    <w:rsid w:val="00E21873"/>
    <w:rsid w:val="00E21CD7"/>
    <w:rsid w:val="00E22A7F"/>
    <w:rsid w:val="00E22A98"/>
    <w:rsid w:val="00E22EB4"/>
    <w:rsid w:val="00E23142"/>
    <w:rsid w:val="00E24CD9"/>
    <w:rsid w:val="00E25217"/>
    <w:rsid w:val="00E2625A"/>
    <w:rsid w:val="00E26406"/>
    <w:rsid w:val="00E264CD"/>
    <w:rsid w:val="00E267DC"/>
    <w:rsid w:val="00E26AFE"/>
    <w:rsid w:val="00E2728D"/>
    <w:rsid w:val="00E2742F"/>
    <w:rsid w:val="00E2776C"/>
    <w:rsid w:val="00E27908"/>
    <w:rsid w:val="00E2794B"/>
    <w:rsid w:val="00E27DD1"/>
    <w:rsid w:val="00E301B9"/>
    <w:rsid w:val="00E3061B"/>
    <w:rsid w:val="00E30908"/>
    <w:rsid w:val="00E31D86"/>
    <w:rsid w:val="00E320DF"/>
    <w:rsid w:val="00E325B9"/>
    <w:rsid w:val="00E33942"/>
    <w:rsid w:val="00E339DE"/>
    <w:rsid w:val="00E33B01"/>
    <w:rsid w:val="00E33D0A"/>
    <w:rsid w:val="00E3461F"/>
    <w:rsid w:val="00E34A10"/>
    <w:rsid w:val="00E34FEB"/>
    <w:rsid w:val="00E35343"/>
    <w:rsid w:val="00E3544B"/>
    <w:rsid w:val="00E35925"/>
    <w:rsid w:val="00E35EB0"/>
    <w:rsid w:val="00E36107"/>
    <w:rsid w:val="00E3663E"/>
    <w:rsid w:val="00E36F2B"/>
    <w:rsid w:val="00E375DB"/>
    <w:rsid w:val="00E4029B"/>
    <w:rsid w:val="00E40783"/>
    <w:rsid w:val="00E40C6F"/>
    <w:rsid w:val="00E41021"/>
    <w:rsid w:val="00E411D6"/>
    <w:rsid w:val="00E41511"/>
    <w:rsid w:val="00E41A49"/>
    <w:rsid w:val="00E41A90"/>
    <w:rsid w:val="00E41D51"/>
    <w:rsid w:val="00E41EC3"/>
    <w:rsid w:val="00E41FC1"/>
    <w:rsid w:val="00E421F6"/>
    <w:rsid w:val="00E427BA"/>
    <w:rsid w:val="00E42F10"/>
    <w:rsid w:val="00E439E1"/>
    <w:rsid w:val="00E43B0E"/>
    <w:rsid w:val="00E440D2"/>
    <w:rsid w:val="00E4588B"/>
    <w:rsid w:val="00E45AAC"/>
    <w:rsid w:val="00E45FE0"/>
    <w:rsid w:val="00E462F1"/>
    <w:rsid w:val="00E46A25"/>
    <w:rsid w:val="00E46D5E"/>
    <w:rsid w:val="00E470AF"/>
    <w:rsid w:val="00E4711D"/>
    <w:rsid w:val="00E4729B"/>
    <w:rsid w:val="00E51472"/>
    <w:rsid w:val="00E5278F"/>
    <w:rsid w:val="00E52963"/>
    <w:rsid w:val="00E535F2"/>
    <w:rsid w:val="00E53937"/>
    <w:rsid w:val="00E54346"/>
    <w:rsid w:val="00E54419"/>
    <w:rsid w:val="00E544FD"/>
    <w:rsid w:val="00E55319"/>
    <w:rsid w:val="00E55B23"/>
    <w:rsid w:val="00E55B3E"/>
    <w:rsid w:val="00E5666E"/>
    <w:rsid w:val="00E571FB"/>
    <w:rsid w:val="00E572D3"/>
    <w:rsid w:val="00E57371"/>
    <w:rsid w:val="00E57881"/>
    <w:rsid w:val="00E60811"/>
    <w:rsid w:val="00E60A58"/>
    <w:rsid w:val="00E60B0C"/>
    <w:rsid w:val="00E61242"/>
    <w:rsid w:val="00E61449"/>
    <w:rsid w:val="00E616BE"/>
    <w:rsid w:val="00E61D98"/>
    <w:rsid w:val="00E61FDB"/>
    <w:rsid w:val="00E620EC"/>
    <w:rsid w:val="00E625DF"/>
    <w:rsid w:val="00E62BCD"/>
    <w:rsid w:val="00E62C08"/>
    <w:rsid w:val="00E63554"/>
    <w:rsid w:val="00E63B1D"/>
    <w:rsid w:val="00E63E2B"/>
    <w:rsid w:val="00E64C15"/>
    <w:rsid w:val="00E64E2C"/>
    <w:rsid w:val="00E64F32"/>
    <w:rsid w:val="00E658D6"/>
    <w:rsid w:val="00E65D9C"/>
    <w:rsid w:val="00E65DA8"/>
    <w:rsid w:val="00E65E0E"/>
    <w:rsid w:val="00E665DE"/>
    <w:rsid w:val="00E701B2"/>
    <w:rsid w:val="00E70AD4"/>
    <w:rsid w:val="00E71251"/>
    <w:rsid w:val="00E71573"/>
    <w:rsid w:val="00E71BCD"/>
    <w:rsid w:val="00E72433"/>
    <w:rsid w:val="00E725C4"/>
    <w:rsid w:val="00E72C6C"/>
    <w:rsid w:val="00E73A67"/>
    <w:rsid w:val="00E73D60"/>
    <w:rsid w:val="00E741E8"/>
    <w:rsid w:val="00E75524"/>
    <w:rsid w:val="00E7567E"/>
    <w:rsid w:val="00E759FB"/>
    <w:rsid w:val="00E76127"/>
    <w:rsid w:val="00E769B6"/>
    <w:rsid w:val="00E76DA4"/>
    <w:rsid w:val="00E76E77"/>
    <w:rsid w:val="00E76F69"/>
    <w:rsid w:val="00E80641"/>
    <w:rsid w:val="00E81629"/>
    <w:rsid w:val="00E82C18"/>
    <w:rsid w:val="00E84113"/>
    <w:rsid w:val="00E843E8"/>
    <w:rsid w:val="00E84D09"/>
    <w:rsid w:val="00E864B7"/>
    <w:rsid w:val="00E86B93"/>
    <w:rsid w:val="00E87027"/>
    <w:rsid w:val="00E872B7"/>
    <w:rsid w:val="00E877CE"/>
    <w:rsid w:val="00E87EED"/>
    <w:rsid w:val="00E9039C"/>
    <w:rsid w:val="00E90D4D"/>
    <w:rsid w:val="00E90DDB"/>
    <w:rsid w:val="00E90DE6"/>
    <w:rsid w:val="00E918E3"/>
    <w:rsid w:val="00E91A1F"/>
    <w:rsid w:val="00E92021"/>
    <w:rsid w:val="00E921D1"/>
    <w:rsid w:val="00E92597"/>
    <w:rsid w:val="00E92FE9"/>
    <w:rsid w:val="00E9513D"/>
    <w:rsid w:val="00E9537C"/>
    <w:rsid w:val="00E954BD"/>
    <w:rsid w:val="00E96176"/>
    <w:rsid w:val="00E96507"/>
    <w:rsid w:val="00E96CD1"/>
    <w:rsid w:val="00E96E05"/>
    <w:rsid w:val="00E97A2B"/>
    <w:rsid w:val="00EA0230"/>
    <w:rsid w:val="00EA06AF"/>
    <w:rsid w:val="00EA083E"/>
    <w:rsid w:val="00EA09D6"/>
    <w:rsid w:val="00EA0FA0"/>
    <w:rsid w:val="00EA12DF"/>
    <w:rsid w:val="00EA1CC5"/>
    <w:rsid w:val="00EA2277"/>
    <w:rsid w:val="00EA2E5D"/>
    <w:rsid w:val="00EA364B"/>
    <w:rsid w:val="00EA45FA"/>
    <w:rsid w:val="00EA4A15"/>
    <w:rsid w:val="00EA4DD7"/>
    <w:rsid w:val="00EA5C15"/>
    <w:rsid w:val="00EA5F69"/>
    <w:rsid w:val="00EA60C1"/>
    <w:rsid w:val="00EA660F"/>
    <w:rsid w:val="00EA6C22"/>
    <w:rsid w:val="00EA7719"/>
    <w:rsid w:val="00EA7763"/>
    <w:rsid w:val="00EA7A1C"/>
    <w:rsid w:val="00EB02E6"/>
    <w:rsid w:val="00EB1BAC"/>
    <w:rsid w:val="00EB2065"/>
    <w:rsid w:val="00EB2451"/>
    <w:rsid w:val="00EB2957"/>
    <w:rsid w:val="00EB2971"/>
    <w:rsid w:val="00EB2DB2"/>
    <w:rsid w:val="00EB317A"/>
    <w:rsid w:val="00EB318C"/>
    <w:rsid w:val="00EB3414"/>
    <w:rsid w:val="00EB353F"/>
    <w:rsid w:val="00EB4A3E"/>
    <w:rsid w:val="00EB51C7"/>
    <w:rsid w:val="00EB520C"/>
    <w:rsid w:val="00EB593A"/>
    <w:rsid w:val="00EB5D9C"/>
    <w:rsid w:val="00EB6B69"/>
    <w:rsid w:val="00EB6E6F"/>
    <w:rsid w:val="00EB7E1E"/>
    <w:rsid w:val="00EC0306"/>
    <w:rsid w:val="00EC0927"/>
    <w:rsid w:val="00EC0D84"/>
    <w:rsid w:val="00EC13E3"/>
    <w:rsid w:val="00EC16B3"/>
    <w:rsid w:val="00EC183B"/>
    <w:rsid w:val="00EC1AE0"/>
    <w:rsid w:val="00EC22D4"/>
    <w:rsid w:val="00EC28F3"/>
    <w:rsid w:val="00EC411A"/>
    <w:rsid w:val="00EC448B"/>
    <w:rsid w:val="00EC4899"/>
    <w:rsid w:val="00EC48AD"/>
    <w:rsid w:val="00EC4AEB"/>
    <w:rsid w:val="00EC5254"/>
    <w:rsid w:val="00EC58AE"/>
    <w:rsid w:val="00EC6C1F"/>
    <w:rsid w:val="00EC7168"/>
    <w:rsid w:val="00EC7184"/>
    <w:rsid w:val="00EC7250"/>
    <w:rsid w:val="00EC7CCB"/>
    <w:rsid w:val="00ED0899"/>
    <w:rsid w:val="00ED09F7"/>
    <w:rsid w:val="00ED1182"/>
    <w:rsid w:val="00ED26FC"/>
    <w:rsid w:val="00ED31FF"/>
    <w:rsid w:val="00ED33D9"/>
    <w:rsid w:val="00ED36A1"/>
    <w:rsid w:val="00ED3CEB"/>
    <w:rsid w:val="00ED49C2"/>
    <w:rsid w:val="00ED4B61"/>
    <w:rsid w:val="00ED4F58"/>
    <w:rsid w:val="00ED5496"/>
    <w:rsid w:val="00ED5670"/>
    <w:rsid w:val="00ED5808"/>
    <w:rsid w:val="00ED6337"/>
    <w:rsid w:val="00ED66C5"/>
    <w:rsid w:val="00ED66D1"/>
    <w:rsid w:val="00ED7247"/>
    <w:rsid w:val="00ED72D4"/>
    <w:rsid w:val="00ED7CAE"/>
    <w:rsid w:val="00ED7F74"/>
    <w:rsid w:val="00EE00DB"/>
    <w:rsid w:val="00EE059C"/>
    <w:rsid w:val="00EE05F6"/>
    <w:rsid w:val="00EE07C9"/>
    <w:rsid w:val="00EE08B8"/>
    <w:rsid w:val="00EE0D32"/>
    <w:rsid w:val="00EE0F19"/>
    <w:rsid w:val="00EE1179"/>
    <w:rsid w:val="00EE1387"/>
    <w:rsid w:val="00EE1811"/>
    <w:rsid w:val="00EE1B3D"/>
    <w:rsid w:val="00EE1F3F"/>
    <w:rsid w:val="00EE22FE"/>
    <w:rsid w:val="00EE2583"/>
    <w:rsid w:val="00EE2C3F"/>
    <w:rsid w:val="00EE2FF8"/>
    <w:rsid w:val="00EE3A41"/>
    <w:rsid w:val="00EE3FBB"/>
    <w:rsid w:val="00EE445F"/>
    <w:rsid w:val="00EE488C"/>
    <w:rsid w:val="00EE498A"/>
    <w:rsid w:val="00EE56CD"/>
    <w:rsid w:val="00EE69B5"/>
    <w:rsid w:val="00EE6B90"/>
    <w:rsid w:val="00EE6BC2"/>
    <w:rsid w:val="00EE6D7D"/>
    <w:rsid w:val="00EE6F57"/>
    <w:rsid w:val="00EE7B24"/>
    <w:rsid w:val="00EE7CB4"/>
    <w:rsid w:val="00EE7D7C"/>
    <w:rsid w:val="00EF0833"/>
    <w:rsid w:val="00EF121D"/>
    <w:rsid w:val="00EF16C4"/>
    <w:rsid w:val="00EF1B06"/>
    <w:rsid w:val="00EF1CEB"/>
    <w:rsid w:val="00EF20E1"/>
    <w:rsid w:val="00EF24F6"/>
    <w:rsid w:val="00EF267E"/>
    <w:rsid w:val="00EF2B0A"/>
    <w:rsid w:val="00EF2C1A"/>
    <w:rsid w:val="00EF2E5D"/>
    <w:rsid w:val="00EF3C11"/>
    <w:rsid w:val="00EF3E0D"/>
    <w:rsid w:val="00EF42E2"/>
    <w:rsid w:val="00EF44CA"/>
    <w:rsid w:val="00EF46EE"/>
    <w:rsid w:val="00EF4901"/>
    <w:rsid w:val="00EF4E51"/>
    <w:rsid w:val="00EF5656"/>
    <w:rsid w:val="00EF5ECA"/>
    <w:rsid w:val="00EF622C"/>
    <w:rsid w:val="00EF6B76"/>
    <w:rsid w:val="00EF7CB7"/>
    <w:rsid w:val="00F000BC"/>
    <w:rsid w:val="00F00471"/>
    <w:rsid w:val="00F005EB"/>
    <w:rsid w:val="00F00B4D"/>
    <w:rsid w:val="00F010FE"/>
    <w:rsid w:val="00F01891"/>
    <w:rsid w:val="00F028F2"/>
    <w:rsid w:val="00F02A97"/>
    <w:rsid w:val="00F02B7C"/>
    <w:rsid w:val="00F02DCE"/>
    <w:rsid w:val="00F03F87"/>
    <w:rsid w:val="00F04870"/>
    <w:rsid w:val="00F04C4A"/>
    <w:rsid w:val="00F04CCD"/>
    <w:rsid w:val="00F053A8"/>
    <w:rsid w:val="00F058B0"/>
    <w:rsid w:val="00F05937"/>
    <w:rsid w:val="00F070E1"/>
    <w:rsid w:val="00F076C5"/>
    <w:rsid w:val="00F0797D"/>
    <w:rsid w:val="00F07E9F"/>
    <w:rsid w:val="00F101F8"/>
    <w:rsid w:val="00F10A6C"/>
    <w:rsid w:val="00F10E6E"/>
    <w:rsid w:val="00F11475"/>
    <w:rsid w:val="00F11833"/>
    <w:rsid w:val="00F11846"/>
    <w:rsid w:val="00F12EC1"/>
    <w:rsid w:val="00F13061"/>
    <w:rsid w:val="00F13B01"/>
    <w:rsid w:val="00F14B50"/>
    <w:rsid w:val="00F151D3"/>
    <w:rsid w:val="00F15C9B"/>
    <w:rsid w:val="00F1659D"/>
    <w:rsid w:val="00F16D36"/>
    <w:rsid w:val="00F171A5"/>
    <w:rsid w:val="00F179DF"/>
    <w:rsid w:val="00F17A7C"/>
    <w:rsid w:val="00F17F87"/>
    <w:rsid w:val="00F218B3"/>
    <w:rsid w:val="00F226F8"/>
    <w:rsid w:val="00F229FC"/>
    <w:rsid w:val="00F22CB3"/>
    <w:rsid w:val="00F23228"/>
    <w:rsid w:val="00F235F5"/>
    <w:rsid w:val="00F23F97"/>
    <w:rsid w:val="00F240C5"/>
    <w:rsid w:val="00F24F0F"/>
    <w:rsid w:val="00F256D7"/>
    <w:rsid w:val="00F25B25"/>
    <w:rsid w:val="00F25D98"/>
    <w:rsid w:val="00F265B7"/>
    <w:rsid w:val="00F269C6"/>
    <w:rsid w:val="00F26AE8"/>
    <w:rsid w:val="00F26ED8"/>
    <w:rsid w:val="00F26F8E"/>
    <w:rsid w:val="00F27768"/>
    <w:rsid w:val="00F277A9"/>
    <w:rsid w:val="00F300FB"/>
    <w:rsid w:val="00F3037B"/>
    <w:rsid w:val="00F31382"/>
    <w:rsid w:val="00F31388"/>
    <w:rsid w:val="00F3220F"/>
    <w:rsid w:val="00F3244A"/>
    <w:rsid w:val="00F324D7"/>
    <w:rsid w:val="00F32A9A"/>
    <w:rsid w:val="00F32E03"/>
    <w:rsid w:val="00F34BBC"/>
    <w:rsid w:val="00F34F6C"/>
    <w:rsid w:val="00F35268"/>
    <w:rsid w:val="00F359DF"/>
    <w:rsid w:val="00F35F53"/>
    <w:rsid w:val="00F3619F"/>
    <w:rsid w:val="00F3621F"/>
    <w:rsid w:val="00F36455"/>
    <w:rsid w:val="00F3655F"/>
    <w:rsid w:val="00F36D9A"/>
    <w:rsid w:val="00F378C0"/>
    <w:rsid w:val="00F378C4"/>
    <w:rsid w:val="00F402DD"/>
    <w:rsid w:val="00F40623"/>
    <w:rsid w:val="00F4073F"/>
    <w:rsid w:val="00F40F2C"/>
    <w:rsid w:val="00F413F9"/>
    <w:rsid w:val="00F41B34"/>
    <w:rsid w:val="00F426EE"/>
    <w:rsid w:val="00F42BC2"/>
    <w:rsid w:val="00F4311D"/>
    <w:rsid w:val="00F432C7"/>
    <w:rsid w:val="00F43458"/>
    <w:rsid w:val="00F43920"/>
    <w:rsid w:val="00F43C19"/>
    <w:rsid w:val="00F4442D"/>
    <w:rsid w:val="00F453E2"/>
    <w:rsid w:val="00F454AE"/>
    <w:rsid w:val="00F4576F"/>
    <w:rsid w:val="00F457E6"/>
    <w:rsid w:val="00F45CDF"/>
    <w:rsid w:val="00F4608C"/>
    <w:rsid w:val="00F465D3"/>
    <w:rsid w:val="00F46C1C"/>
    <w:rsid w:val="00F47615"/>
    <w:rsid w:val="00F47BE7"/>
    <w:rsid w:val="00F50050"/>
    <w:rsid w:val="00F506B2"/>
    <w:rsid w:val="00F509E4"/>
    <w:rsid w:val="00F50DD9"/>
    <w:rsid w:val="00F5180F"/>
    <w:rsid w:val="00F51AD0"/>
    <w:rsid w:val="00F51CC6"/>
    <w:rsid w:val="00F52364"/>
    <w:rsid w:val="00F52C52"/>
    <w:rsid w:val="00F53163"/>
    <w:rsid w:val="00F54350"/>
    <w:rsid w:val="00F543B0"/>
    <w:rsid w:val="00F54852"/>
    <w:rsid w:val="00F556D6"/>
    <w:rsid w:val="00F5584D"/>
    <w:rsid w:val="00F55B34"/>
    <w:rsid w:val="00F55F05"/>
    <w:rsid w:val="00F5689D"/>
    <w:rsid w:val="00F56D53"/>
    <w:rsid w:val="00F56E03"/>
    <w:rsid w:val="00F57517"/>
    <w:rsid w:val="00F576D2"/>
    <w:rsid w:val="00F61385"/>
    <w:rsid w:val="00F613EC"/>
    <w:rsid w:val="00F61FB5"/>
    <w:rsid w:val="00F62F90"/>
    <w:rsid w:val="00F636E3"/>
    <w:rsid w:val="00F64324"/>
    <w:rsid w:val="00F646F1"/>
    <w:rsid w:val="00F6473E"/>
    <w:rsid w:val="00F647E4"/>
    <w:rsid w:val="00F648B1"/>
    <w:rsid w:val="00F6559E"/>
    <w:rsid w:val="00F65DF7"/>
    <w:rsid w:val="00F65F20"/>
    <w:rsid w:val="00F666BE"/>
    <w:rsid w:val="00F66737"/>
    <w:rsid w:val="00F67457"/>
    <w:rsid w:val="00F6766B"/>
    <w:rsid w:val="00F67F6D"/>
    <w:rsid w:val="00F705D9"/>
    <w:rsid w:val="00F71477"/>
    <w:rsid w:val="00F71B33"/>
    <w:rsid w:val="00F72DDF"/>
    <w:rsid w:val="00F72F01"/>
    <w:rsid w:val="00F73237"/>
    <w:rsid w:val="00F74B8B"/>
    <w:rsid w:val="00F75096"/>
    <w:rsid w:val="00F7521F"/>
    <w:rsid w:val="00F75247"/>
    <w:rsid w:val="00F753A7"/>
    <w:rsid w:val="00F75543"/>
    <w:rsid w:val="00F75676"/>
    <w:rsid w:val="00F75B7E"/>
    <w:rsid w:val="00F761C8"/>
    <w:rsid w:val="00F76B08"/>
    <w:rsid w:val="00F7757D"/>
    <w:rsid w:val="00F77AD9"/>
    <w:rsid w:val="00F77CAA"/>
    <w:rsid w:val="00F808BA"/>
    <w:rsid w:val="00F80A29"/>
    <w:rsid w:val="00F80A3E"/>
    <w:rsid w:val="00F80B8D"/>
    <w:rsid w:val="00F816B1"/>
    <w:rsid w:val="00F81960"/>
    <w:rsid w:val="00F81A51"/>
    <w:rsid w:val="00F81B1E"/>
    <w:rsid w:val="00F81BCF"/>
    <w:rsid w:val="00F832B3"/>
    <w:rsid w:val="00F8349A"/>
    <w:rsid w:val="00F8373D"/>
    <w:rsid w:val="00F83C81"/>
    <w:rsid w:val="00F845CA"/>
    <w:rsid w:val="00F845F1"/>
    <w:rsid w:val="00F84EDE"/>
    <w:rsid w:val="00F851BE"/>
    <w:rsid w:val="00F8539B"/>
    <w:rsid w:val="00F85834"/>
    <w:rsid w:val="00F85DA6"/>
    <w:rsid w:val="00F86B77"/>
    <w:rsid w:val="00F86B91"/>
    <w:rsid w:val="00F8702F"/>
    <w:rsid w:val="00F871E5"/>
    <w:rsid w:val="00F8770D"/>
    <w:rsid w:val="00F87B0D"/>
    <w:rsid w:val="00F90303"/>
    <w:rsid w:val="00F9034F"/>
    <w:rsid w:val="00F903CD"/>
    <w:rsid w:val="00F911BC"/>
    <w:rsid w:val="00F9171A"/>
    <w:rsid w:val="00F918FD"/>
    <w:rsid w:val="00F91BB1"/>
    <w:rsid w:val="00F91DAF"/>
    <w:rsid w:val="00F91E47"/>
    <w:rsid w:val="00F91F7C"/>
    <w:rsid w:val="00F92143"/>
    <w:rsid w:val="00F93C73"/>
    <w:rsid w:val="00F93D81"/>
    <w:rsid w:val="00F940E4"/>
    <w:rsid w:val="00F94327"/>
    <w:rsid w:val="00F9645A"/>
    <w:rsid w:val="00F96696"/>
    <w:rsid w:val="00F96EE8"/>
    <w:rsid w:val="00F9758D"/>
    <w:rsid w:val="00FA05FA"/>
    <w:rsid w:val="00FA0CE3"/>
    <w:rsid w:val="00FA2430"/>
    <w:rsid w:val="00FA24C3"/>
    <w:rsid w:val="00FA31C4"/>
    <w:rsid w:val="00FA3272"/>
    <w:rsid w:val="00FA357C"/>
    <w:rsid w:val="00FA3660"/>
    <w:rsid w:val="00FA44D0"/>
    <w:rsid w:val="00FA502D"/>
    <w:rsid w:val="00FA5CD5"/>
    <w:rsid w:val="00FA67C3"/>
    <w:rsid w:val="00FA684F"/>
    <w:rsid w:val="00FA7CDC"/>
    <w:rsid w:val="00FB0351"/>
    <w:rsid w:val="00FB0514"/>
    <w:rsid w:val="00FB0B33"/>
    <w:rsid w:val="00FB0E5B"/>
    <w:rsid w:val="00FB102F"/>
    <w:rsid w:val="00FB1A44"/>
    <w:rsid w:val="00FB2169"/>
    <w:rsid w:val="00FB2BF0"/>
    <w:rsid w:val="00FB2CEE"/>
    <w:rsid w:val="00FB2D25"/>
    <w:rsid w:val="00FB2DF0"/>
    <w:rsid w:val="00FB32E9"/>
    <w:rsid w:val="00FB35D1"/>
    <w:rsid w:val="00FB3670"/>
    <w:rsid w:val="00FB3DE2"/>
    <w:rsid w:val="00FB4349"/>
    <w:rsid w:val="00FB493D"/>
    <w:rsid w:val="00FB544B"/>
    <w:rsid w:val="00FB573C"/>
    <w:rsid w:val="00FB581C"/>
    <w:rsid w:val="00FB6386"/>
    <w:rsid w:val="00FB65C1"/>
    <w:rsid w:val="00FB663D"/>
    <w:rsid w:val="00FB6DC3"/>
    <w:rsid w:val="00FB6E4A"/>
    <w:rsid w:val="00FB6F7F"/>
    <w:rsid w:val="00FB7062"/>
    <w:rsid w:val="00FB71EE"/>
    <w:rsid w:val="00FB7CCA"/>
    <w:rsid w:val="00FC0762"/>
    <w:rsid w:val="00FC1173"/>
    <w:rsid w:val="00FC1565"/>
    <w:rsid w:val="00FC18EA"/>
    <w:rsid w:val="00FC1D69"/>
    <w:rsid w:val="00FC21E4"/>
    <w:rsid w:val="00FC2BEB"/>
    <w:rsid w:val="00FC3A22"/>
    <w:rsid w:val="00FC3CEC"/>
    <w:rsid w:val="00FC3F2A"/>
    <w:rsid w:val="00FC3F42"/>
    <w:rsid w:val="00FC4B95"/>
    <w:rsid w:val="00FC52BF"/>
    <w:rsid w:val="00FC53F6"/>
    <w:rsid w:val="00FC57B9"/>
    <w:rsid w:val="00FC581F"/>
    <w:rsid w:val="00FC59F2"/>
    <w:rsid w:val="00FC641C"/>
    <w:rsid w:val="00FC6979"/>
    <w:rsid w:val="00FC6C73"/>
    <w:rsid w:val="00FC6CB3"/>
    <w:rsid w:val="00FC7E07"/>
    <w:rsid w:val="00FD0D21"/>
    <w:rsid w:val="00FD0EAA"/>
    <w:rsid w:val="00FD18AD"/>
    <w:rsid w:val="00FD23FA"/>
    <w:rsid w:val="00FD2597"/>
    <w:rsid w:val="00FD2AD7"/>
    <w:rsid w:val="00FD2D22"/>
    <w:rsid w:val="00FD2E98"/>
    <w:rsid w:val="00FD3435"/>
    <w:rsid w:val="00FD34F1"/>
    <w:rsid w:val="00FD393A"/>
    <w:rsid w:val="00FD4008"/>
    <w:rsid w:val="00FD4963"/>
    <w:rsid w:val="00FD4F44"/>
    <w:rsid w:val="00FD567F"/>
    <w:rsid w:val="00FD5D69"/>
    <w:rsid w:val="00FD619F"/>
    <w:rsid w:val="00FD68E4"/>
    <w:rsid w:val="00FD6D3F"/>
    <w:rsid w:val="00FD6D9D"/>
    <w:rsid w:val="00FD6EF6"/>
    <w:rsid w:val="00FD748A"/>
    <w:rsid w:val="00FD794B"/>
    <w:rsid w:val="00FD7E05"/>
    <w:rsid w:val="00FD7F01"/>
    <w:rsid w:val="00FE01C9"/>
    <w:rsid w:val="00FE07BB"/>
    <w:rsid w:val="00FE0BDA"/>
    <w:rsid w:val="00FE15F2"/>
    <w:rsid w:val="00FE17C0"/>
    <w:rsid w:val="00FE18E4"/>
    <w:rsid w:val="00FE25E8"/>
    <w:rsid w:val="00FE2A27"/>
    <w:rsid w:val="00FE3DBC"/>
    <w:rsid w:val="00FE4471"/>
    <w:rsid w:val="00FE458F"/>
    <w:rsid w:val="00FE4AE5"/>
    <w:rsid w:val="00FE4E42"/>
    <w:rsid w:val="00FE5C92"/>
    <w:rsid w:val="00FE681B"/>
    <w:rsid w:val="00FE6864"/>
    <w:rsid w:val="00FE69A0"/>
    <w:rsid w:val="00FE77B0"/>
    <w:rsid w:val="00FE788C"/>
    <w:rsid w:val="00FE7C27"/>
    <w:rsid w:val="00FF04CF"/>
    <w:rsid w:val="00FF0E67"/>
    <w:rsid w:val="00FF1987"/>
    <w:rsid w:val="00FF2032"/>
    <w:rsid w:val="00FF24E9"/>
    <w:rsid w:val="00FF2CD8"/>
    <w:rsid w:val="00FF2F57"/>
    <w:rsid w:val="00FF3531"/>
    <w:rsid w:val="00FF3AF6"/>
    <w:rsid w:val="00FF3DF4"/>
    <w:rsid w:val="00FF459D"/>
    <w:rsid w:val="00FF49EC"/>
    <w:rsid w:val="00FF4C0D"/>
    <w:rsid w:val="00FF4F29"/>
    <w:rsid w:val="00FF537C"/>
    <w:rsid w:val="00FF58F1"/>
    <w:rsid w:val="00FF64A3"/>
    <w:rsid w:val="00FF6A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FF43C"/>
  <w15:chartTrackingRefBased/>
  <w15:docId w15:val="{0DB47D21-7738-49CF-A8D6-BF87997FC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A0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rPr>
      <w:lang w:val="x-none"/>
    </w:rPr>
  </w:style>
  <w:style w:type="paragraph" w:customStyle="1" w:styleId="B2">
    <w:name w:val="B2"/>
    <w:basedOn w:val="24"/>
    <w:link w:val="B2Char"/>
    <w:qFormat/>
    <w:rPr>
      <w:lang w:val="x-none"/>
    </w:rPr>
  </w:style>
  <w:style w:type="paragraph" w:customStyle="1" w:styleId="B3">
    <w:name w:val="B3"/>
    <w:basedOn w:val="32"/>
    <w:link w:val="B3Char2"/>
    <w:rPr>
      <w:lang w:val="x-none"/>
    </w:rPr>
  </w:style>
  <w:style w:type="paragraph" w:customStyle="1" w:styleId="B4">
    <w:name w:val="B4"/>
    <w:basedOn w:val="41"/>
    <w:link w:val="B4Char"/>
    <w:rPr>
      <w:lang w:val="x-none"/>
    </w:rPr>
  </w:style>
  <w:style w:type="paragraph" w:customStyle="1" w:styleId="B5">
    <w:name w:val="B5"/>
    <w:basedOn w:val="51"/>
    <w:link w:val="B5Char"/>
    <w:rPr>
      <w:lang w:val="x-none"/>
    </w:rP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customStyle="1" w:styleId="1-21">
    <w:name w:val="중간 눈금 1 - 강조색 21"/>
    <w:basedOn w:val="a"/>
    <w:uiPriority w:val="34"/>
    <w:qFormat/>
    <w:rsid w:val="00AA2718"/>
    <w:pPr>
      <w:spacing w:after="0"/>
      <w:ind w:left="720"/>
    </w:pPr>
    <w:rPr>
      <w:rFonts w:ascii="Calibri" w:eastAsia="Calibri" w:hAnsi="Calibri"/>
      <w:sz w:val="22"/>
      <w:szCs w:val="22"/>
    </w:rPr>
  </w:style>
  <w:style w:type="character" w:styleId="af2">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제목 3 Char"/>
    <w:aliases w:val="Underrubrik2 Char,H3 Char,h3 Char,no break Char,Memo Heading 3 Char,0H Char,l3 Char,list 3 Char,Head 3 Char,1.1.1 Char,3rd level Char,Major Section Sub Section Char,PA Minor Section Char,Head3 Char,Level 3 Head Char,31 Char,32 Char,33 Char"/>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val="x-none"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CRCoverPageZchn">
    <w:name w:val="CR Cover Page Zchn"/>
    <w:link w:val="CRCoverPage"/>
    <w:rsid w:val="00246139"/>
    <w:rPr>
      <w:rFonts w:ascii="Arial" w:hAnsi="Arial"/>
      <w:lang w:val="en-GB" w:eastAsia="en-US" w:bidi="ar-SA"/>
    </w:rPr>
  </w:style>
  <w:style w:type="paragraph" w:styleId="af3">
    <w:name w:val="endnote text"/>
    <w:basedOn w:val="a"/>
    <w:link w:val="Char0"/>
    <w:rsid w:val="00364B24"/>
    <w:pPr>
      <w:snapToGrid w:val="0"/>
    </w:pPr>
  </w:style>
  <w:style w:type="character" w:customStyle="1" w:styleId="Char0">
    <w:name w:val="미주 텍스트 Char"/>
    <w:link w:val="af3"/>
    <w:rsid w:val="00364B24"/>
    <w:rPr>
      <w:rFonts w:ascii="Times New Roman" w:hAnsi="Times New Roman"/>
      <w:lang w:val="en-GB" w:eastAsia="en-US"/>
    </w:rPr>
  </w:style>
  <w:style w:type="character" w:styleId="af4">
    <w:name w:val="endnote reference"/>
    <w:rsid w:val="00364B24"/>
    <w:rPr>
      <w:vertAlign w:val="superscript"/>
    </w:rPr>
  </w:style>
  <w:style w:type="paragraph" w:styleId="af5">
    <w:name w:val="Normal (Web)"/>
    <w:basedOn w:val="a"/>
    <w:uiPriority w:val="99"/>
    <w:unhideWhenUsed/>
    <w:rsid w:val="00360960"/>
    <w:pPr>
      <w:spacing w:before="100" w:beforeAutospacing="1" w:after="100" w:afterAutospacing="1"/>
    </w:pPr>
    <w:rPr>
      <w:rFonts w:ascii="굴림" w:eastAsia="굴림" w:hAnsi="굴림" w:cs="굴림"/>
      <w:sz w:val="24"/>
      <w:szCs w:val="24"/>
      <w:lang w:val="en-US" w:eastAsia="ko-KR"/>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
    <w:basedOn w:val="a"/>
    <w:link w:val="Char1"/>
    <w:uiPriority w:val="34"/>
    <w:qFormat/>
    <w:rsid w:val="00031D99"/>
    <w:pPr>
      <w:spacing w:after="0"/>
      <w:ind w:leftChars="400" w:left="800"/>
    </w:pPr>
    <w:rPr>
      <w:rFonts w:ascii="굴림" w:eastAsia="굴림" w:hAnsi="굴림" w:cs="굴림"/>
      <w:sz w:val="24"/>
      <w:szCs w:val="24"/>
      <w:lang w:val="en-US" w:eastAsia="ko-KR"/>
    </w:rPr>
  </w:style>
  <w:style w:type="paragraph" w:styleId="af7">
    <w:name w:val="Body Text"/>
    <w:basedOn w:val="a"/>
    <w:link w:val="Char2"/>
    <w:rsid w:val="00B711D2"/>
    <w:pPr>
      <w:spacing w:after="120" w:line="228" w:lineRule="auto"/>
      <w:ind w:firstLine="288"/>
      <w:jc w:val="both"/>
    </w:pPr>
    <w:rPr>
      <w:rFonts w:eastAsia="SimSun"/>
      <w:spacing w:val="-1"/>
      <w:lang w:val="en-US"/>
    </w:rPr>
  </w:style>
  <w:style w:type="character" w:customStyle="1" w:styleId="Char2">
    <w:name w:val="본문 Char"/>
    <w:link w:val="af7"/>
    <w:rsid w:val="00B711D2"/>
    <w:rPr>
      <w:rFonts w:ascii="Times New Roman" w:eastAsia="SimSun" w:hAnsi="Times New Roman"/>
      <w:spacing w:val="-1"/>
      <w:lang w:eastAsia="en-US"/>
    </w:rPr>
  </w:style>
  <w:style w:type="character" w:customStyle="1" w:styleId="TAHCar">
    <w:name w:val="TAH Car"/>
    <w:link w:val="TAH"/>
    <w:rsid w:val="00710364"/>
    <w:rPr>
      <w:rFonts w:ascii="Arial" w:hAnsi="Arial"/>
      <w:b/>
      <w:sz w:val="18"/>
      <w:lang w:val="x-none" w:eastAsia="en-US"/>
    </w:rPr>
  </w:style>
  <w:style w:type="paragraph" w:customStyle="1" w:styleId="References">
    <w:name w:val="References"/>
    <w:basedOn w:val="a"/>
    <w:rsid w:val="00C85DAD"/>
    <w:pPr>
      <w:numPr>
        <w:numId w:val="2"/>
      </w:numPr>
      <w:spacing w:after="0"/>
      <w:jc w:val="both"/>
    </w:pPr>
    <w:rPr>
      <w:rFonts w:eastAsia="바탕"/>
      <w:sz w:val="16"/>
      <w:szCs w:val="16"/>
      <w:lang w:val="en-US"/>
    </w:rPr>
  </w:style>
  <w:style w:type="paragraph" w:styleId="af8">
    <w:name w:val="caption"/>
    <w:basedOn w:val="a"/>
    <w:next w:val="a"/>
    <w:unhideWhenUsed/>
    <w:qFormat/>
    <w:rsid w:val="00D970E6"/>
    <w:pPr>
      <w:jc w:val="center"/>
    </w:pPr>
    <w:rPr>
      <w:b/>
      <w:bCs/>
      <w:sz w:val="22"/>
      <w:szCs w:val="22"/>
    </w:rPr>
  </w:style>
  <w:style w:type="paragraph" w:customStyle="1" w:styleId="-1">
    <w:name w:val="본문-1"/>
    <w:basedOn w:val="a"/>
    <w:link w:val="-1Char"/>
    <w:rsid w:val="0022439A"/>
    <w:pPr>
      <w:widowControl w:val="0"/>
      <w:autoSpaceDE w:val="0"/>
      <w:autoSpaceDN w:val="0"/>
      <w:spacing w:after="0" w:line="240" w:lineRule="atLeast"/>
      <w:ind w:firstLine="170"/>
      <w:jc w:val="both"/>
    </w:pPr>
    <w:rPr>
      <w:rFonts w:eastAsia="바탕"/>
      <w:w w:val="105"/>
      <w:kern w:val="2"/>
      <w:lang w:val="en-US" w:eastAsia="ko-KR"/>
    </w:rPr>
  </w:style>
  <w:style w:type="character" w:customStyle="1" w:styleId="-1Char">
    <w:name w:val="본문-1 Char"/>
    <w:link w:val="-1"/>
    <w:rsid w:val="0022439A"/>
    <w:rPr>
      <w:rFonts w:ascii="Times New Roman" w:eastAsia="바탕" w:hAnsi="Times New Roman"/>
      <w:w w:val="105"/>
      <w:kern w:val="2"/>
    </w:rPr>
  </w:style>
  <w:style w:type="character" w:customStyle="1" w:styleId="2Char">
    <w:name w:val="제목 2 Char"/>
    <w:link w:val="2"/>
    <w:rsid w:val="00A52770"/>
    <w:rPr>
      <w:rFonts w:ascii="Arial" w:hAnsi="Arial"/>
      <w:sz w:val="32"/>
      <w:lang w:val="en-GB" w:eastAsia="en-US"/>
    </w:rPr>
  </w:style>
  <w:style w:type="paragraph" w:styleId="af9">
    <w:name w:val="No Spacing"/>
    <w:uiPriority w:val="1"/>
    <w:qFormat/>
    <w:rsid w:val="00CD7E65"/>
    <w:pPr>
      <w:widowControl w:val="0"/>
      <w:wordWrap w:val="0"/>
      <w:autoSpaceDE w:val="0"/>
      <w:autoSpaceDN w:val="0"/>
      <w:jc w:val="both"/>
    </w:pPr>
    <w:rPr>
      <w:rFonts w:ascii="맑은 고딕" w:eastAsia="맑은 고딕" w:hAnsi="맑은 고딕"/>
      <w:kern w:val="2"/>
      <w:szCs w:val="22"/>
    </w:rPr>
  </w:style>
  <w:style w:type="paragraph" w:customStyle="1" w:styleId="Doc-text2">
    <w:name w:val="Doc-text2"/>
    <w:basedOn w:val="a"/>
    <w:link w:val="Doc-text2Char"/>
    <w:qFormat/>
    <w:rsid w:val="0017416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74169"/>
    <w:rPr>
      <w:rFonts w:ascii="Arial" w:hAnsi="Arial"/>
      <w:szCs w:val="24"/>
      <w:lang w:val="en-GB" w:eastAsia="en-GB"/>
    </w:rPr>
  </w:style>
  <w:style w:type="paragraph" w:customStyle="1" w:styleId="Doc-title">
    <w:name w:val="Doc-title"/>
    <w:basedOn w:val="a"/>
    <w:link w:val="Doc-titleChar"/>
    <w:qFormat/>
    <w:rsid w:val="000C2A7E"/>
    <w:pPr>
      <w:spacing w:before="60" w:after="0"/>
      <w:ind w:left="1259" w:hanging="1259"/>
    </w:pPr>
    <w:rPr>
      <w:rFonts w:ascii="Arial" w:hAnsi="Arial"/>
      <w:noProof/>
      <w:szCs w:val="24"/>
      <w:lang w:eastAsia="en-GB"/>
    </w:rPr>
  </w:style>
  <w:style w:type="character" w:customStyle="1" w:styleId="Doc-titleChar">
    <w:name w:val="Doc-title Char"/>
    <w:link w:val="Doc-title"/>
    <w:rsid w:val="000C2A7E"/>
    <w:rPr>
      <w:rFonts w:ascii="Arial" w:hAnsi="Arial"/>
      <w:noProof/>
      <w:szCs w:val="24"/>
      <w:lang w:val="en-GB" w:eastAsia="en-GB"/>
    </w:rPr>
  </w:style>
  <w:style w:type="paragraph" w:customStyle="1" w:styleId="Agreement">
    <w:name w:val="Agreement"/>
    <w:basedOn w:val="a"/>
    <w:next w:val="Doc-text2"/>
    <w:uiPriority w:val="99"/>
    <w:qFormat/>
    <w:rsid w:val="004379E4"/>
    <w:pPr>
      <w:numPr>
        <w:numId w:val="4"/>
      </w:numPr>
      <w:spacing w:before="60" w:after="0"/>
    </w:pPr>
    <w:rPr>
      <w:rFonts w:ascii="Arial" w:hAnsi="Arial"/>
      <w:b/>
      <w:szCs w:val="24"/>
      <w:lang w:eastAsia="en-GB"/>
    </w:rPr>
  </w:style>
  <w:style w:type="character" w:customStyle="1" w:styleId="TACChar">
    <w:name w:val="TAC Char"/>
    <w:link w:val="TAC"/>
    <w:rsid w:val="004379E4"/>
    <w:rPr>
      <w:rFonts w:ascii="Arial" w:hAnsi="Arial"/>
      <w:sz w:val="18"/>
      <w:lang w:val="x-none" w:eastAsia="en-US"/>
    </w:rPr>
  </w:style>
  <w:style w:type="character" w:styleId="afa">
    <w:name w:val="Unresolved Mention"/>
    <w:uiPriority w:val="99"/>
    <w:semiHidden/>
    <w:unhideWhenUsed/>
    <w:rsid w:val="00D92E80"/>
    <w:rPr>
      <w:color w:val="605E5C"/>
      <w:shd w:val="clear" w:color="auto" w:fill="E1DFDD"/>
    </w:rPr>
  </w:style>
  <w:style w:type="paragraph" w:customStyle="1" w:styleId="Text">
    <w:name w:val="Text"/>
    <w:basedOn w:val="a"/>
    <w:link w:val="TextChar"/>
    <w:qFormat/>
    <w:rsid w:val="00982674"/>
    <w:pPr>
      <w:spacing w:after="0"/>
    </w:pPr>
    <w:rPr>
      <w:rFonts w:ascii="Times" w:eastAsia="바탕" w:hAnsi="Times"/>
      <w:szCs w:val="24"/>
    </w:rPr>
  </w:style>
  <w:style w:type="character" w:customStyle="1" w:styleId="TextChar">
    <w:name w:val="Text Char"/>
    <w:link w:val="Text"/>
    <w:rsid w:val="00982674"/>
    <w:rPr>
      <w:rFonts w:ascii="Times" w:eastAsia="바탕" w:hAnsi="Times"/>
      <w:szCs w:val="24"/>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6"/>
    <w:uiPriority w:val="34"/>
    <w:qFormat/>
    <w:rsid w:val="00645DAC"/>
    <w:rPr>
      <w:rFonts w:ascii="굴림" w:eastAsia="굴림" w:hAnsi="굴림" w:cs="굴림"/>
      <w:sz w:val="24"/>
      <w:szCs w:val="24"/>
    </w:rPr>
  </w:style>
  <w:style w:type="paragraph" w:styleId="afb">
    <w:name w:val="Revision"/>
    <w:hidden/>
    <w:uiPriority w:val="99"/>
    <w:semiHidden/>
    <w:rsid w:val="005E1BBA"/>
    <w:rPr>
      <w:rFonts w:ascii="Times New Roman" w:hAnsi="Times New Roman"/>
      <w:lang w:val="en-GB" w:eastAsia="en-US"/>
    </w:rPr>
  </w:style>
  <w:style w:type="character" w:customStyle="1" w:styleId="Char">
    <w:name w:val="메모 텍스트 Char"/>
    <w:link w:val="ac"/>
    <w:uiPriority w:val="99"/>
    <w:qFormat/>
    <w:rsid w:val="006E3E47"/>
    <w:rPr>
      <w:rFonts w:ascii="Times New Roman" w:hAnsi="Times New Roman"/>
      <w:lang w:val="en-GB" w:eastAsia="en-US"/>
    </w:rPr>
  </w:style>
  <w:style w:type="paragraph" w:customStyle="1" w:styleId="EmailDiscussion">
    <w:name w:val="EmailDiscussion"/>
    <w:basedOn w:val="a"/>
    <w:next w:val="EmailDiscussion2"/>
    <w:link w:val="EmailDiscussionChar"/>
    <w:qFormat/>
    <w:rsid w:val="002B4DE0"/>
    <w:pPr>
      <w:numPr>
        <w:numId w:val="14"/>
      </w:numPr>
      <w:spacing w:before="40" w:after="0"/>
    </w:pPr>
    <w:rPr>
      <w:rFonts w:ascii="Arial" w:hAnsi="Arial"/>
      <w:b/>
      <w:szCs w:val="24"/>
      <w:lang w:eastAsia="en-GB"/>
    </w:rPr>
  </w:style>
  <w:style w:type="paragraph" w:customStyle="1" w:styleId="EmailDiscussion2">
    <w:name w:val="EmailDiscussion2"/>
    <w:basedOn w:val="a"/>
    <w:qFormat/>
    <w:rsid w:val="002B4DE0"/>
    <w:pPr>
      <w:tabs>
        <w:tab w:val="left" w:pos="1622"/>
      </w:tabs>
      <w:spacing w:after="0"/>
      <w:ind w:left="1622" w:hanging="363"/>
    </w:pPr>
    <w:rPr>
      <w:rFonts w:ascii="Arial" w:hAnsi="Arial"/>
      <w:szCs w:val="24"/>
      <w:lang w:eastAsia="en-GB"/>
    </w:rPr>
  </w:style>
  <w:style w:type="character" w:customStyle="1" w:styleId="EmailDiscussionChar">
    <w:name w:val="EmailDiscussion Char"/>
    <w:link w:val="EmailDiscussion"/>
    <w:rsid w:val="002B4DE0"/>
    <w:rPr>
      <w:rFonts w:ascii="Arial" w:hAnsi="Arial"/>
      <w:b/>
      <w:szCs w:val="24"/>
      <w:lang w:val="en-GB" w:eastAsia="en-GB"/>
    </w:rPr>
  </w:style>
  <w:style w:type="paragraph" w:customStyle="1" w:styleId="CItem">
    <w:name w:val="CItem"/>
    <w:basedOn w:val="a"/>
    <w:qFormat/>
    <w:rsid w:val="00E87EED"/>
    <w:pPr>
      <w:tabs>
        <w:tab w:val="num" w:pos="560"/>
      </w:tabs>
      <w:adjustRightInd w:val="0"/>
      <w:spacing w:after="0" w:line="360" w:lineRule="auto"/>
      <w:ind w:left="561" w:hanging="363"/>
      <w:jc w:val="both"/>
      <w:textAlignment w:val="baseline"/>
    </w:pPr>
    <w:rPr>
      <w:rFonts w:eastAsia="굴림"/>
      <w:lang w:val="en-US" w:eastAsia="ko-KR"/>
    </w:rPr>
  </w:style>
  <w:style w:type="paragraph" w:customStyle="1" w:styleId="CTextsingle">
    <w:name w:val="CText single"/>
    <w:basedOn w:val="a"/>
    <w:qFormat/>
    <w:rsid w:val="001A70C0"/>
    <w:pPr>
      <w:adjustRightInd w:val="0"/>
      <w:spacing w:after="0"/>
      <w:textAlignment w:val="baseline"/>
    </w:pPr>
    <w:rPr>
      <w:rFonts w:ascii="굴림" w:eastAsia="굴림" w:hAnsi="굴림"/>
      <w:sz w:val="24"/>
      <w:szCs w:val="24"/>
      <w:lang w:val="en-US" w:eastAsia="ko-KR"/>
    </w:rPr>
  </w:style>
  <w:style w:type="character" w:customStyle="1" w:styleId="B1Char">
    <w:name w:val="B1 Char"/>
    <w:qFormat/>
    <w:rsid w:val="00135359"/>
    <w:rPr>
      <w:rFonts w:eastAsia="Times New Roman"/>
    </w:rPr>
  </w:style>
  <w:style w:type="paragraph" w:customStyle="1" w:styleId="Comments">
    <w:name w:val="Comments"/>
    <w:basedOn w:val="a"/>
    <w:link w:val="CommentsChar"/>
    <w:qFormat/>
    <w:rsid w:val="00E41D51"/>
    <w:pPr>
      <w:spacing w:before="40" w:after="0"/>
    </w:pPr>
    <w:rPr>
      <w:rFonts w:ascii="Arial" w:hAnsi="Arial"/>
      <w:i/>
      <w:noProof/>
      <w:sz w:val="18"/>
      <w:szCs w:val="24"/>
      <w:lang w:eastAsia="en-GB"/>
    </w:rPr>
  </w:style>
  <w:style w:type="character" w:customStyle="1" w:styleId="CommentsChar">
    <w:name w:val="Comments Char"/>
    <w:link w:val="Comments"/>
    <w:qFormat/>
    <w:rsid w:val="00E41D51"/>
    <w:rPr>
      <w:rFonts w:ascii="Arial" w:hAnsi="Arial"/>
      <w:i/>
      <w:noProof/>
      <w:sz w:val="18"/>
      <w:szCs w:val="24"/>
      <w:lang w:val="en-GB" w:eastAsia="en-GB"/>
    </w:rPr>
  </w:style>
  <w:style w:type="character" w:styleId="afc">
    <w:name w:val="Strong"/>
    <w:basedOn w:val="a0"/>
    <w:uiPriority w:val="22"/>
    <w:qFormat/>
    <w:rsid w:val="00E14613"/>
    <w:rPr>
      <w:b/>
      <w:bCs/>
    </w:rPr>
  </w:style>
  <w:style w:type="character" w:styleId="HTML">
    <w:name w:val="HTML Code"/>
    <w:basedOn w:val="a0"/>
    <w:uiPriority w:val="99"/>
    <w:unhideWhenUsed/>
    <w:rsid w:val="00E92FE9"/>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906">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96097279">
      <w:bodyDiv w:val="1"/>
      <w:marLeft w:val="0"/>
      <w:marRight w:val="0"/>
      <w:marTop w:val="0"/>
      <w:marBottom w:val="0"/>
      <w:divBdr>
        <w:top w:val="none" w:sz="0" w:space="0" w:color="auto"/>
        <w:left w:val="none" w:sz="0" w:space="0" w:color="auto"/>
        <w:bottom w:val="none" w:sz="0" w:space="0" w:color="auto"/>
        <w:right w:val="none" w:sz="0" w:space="0" w:color="auto"/>
      </w:divBdr>
    </w:div>
    <w:div w:id="19446217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8094714">
      <w:bodyDiv w:val="1"/>
      <w:marLeft w:val="0"/>
      <w:marRight w:val="0"/>
      <w:marTop w:val="0"/>
      <w:marBottom w:val="0"/>
      <w:divBdr>
        <w:top w:val="none" w:sz="0" w:space="0" w:color="auto"/>
        <w:left w:val="none" w:sz="0" w:space="0" w:color="auto"/>
        <w:bottom w:val="none" w:sz="0" w:space="0" w:color="auto"/>
        <w:right w:val="none" w:sz="0" w:space="0" w:color="auto"/>
      </w:divBdr>
      <w:divsChild>
        <w:div w:id="262228087">
          <w:marLeft w:val="2246"/>
          <w:marRight w:val="0"/>
          <w:marTop w:val="72"/>
          <w:marBottom w:val="0"/>
          <w:divBdr>
            <w:top w:val="none" w:sz="0" w:space="0" w:color="auto"/>
            <w:left w:val="none" w:sz="0" w:space="0" w:color="auto"/>
            <w:bottom w:val="none" w:sz="0" w:space="0" w:color="auto"/>
            <w:right w:val="none" w:sz="0" w:space="0" w:color="auto"/>
          </w:divBdr>
        </w:div>
        <w:div w:id="2048678396">
          <w:marLeft w:val="1426"/>
          <w:marRight w:val="0"/>
          <w:marTop w:val="82"/>
          <w:marBottom w:val="0"/>
          <w:divBdr>
            <w:top w:val="none" w:sz="0" w:space="0" w:color="auto"/>
            <w:left w:val="none" w:sz="0" w:space="0" w:color="auto"/>
            <w:bottom w:val="none" w:sz="0" w:space="0" w:color="auto"/>
            <w:right w:val="none" w:sz="0" w:space="0" w:color="auto"/>
          </w:divBdr>
        </w:div>
      </w:divsChild>
    </w:div>
    <w:div w:id="364865727">
      <w:bodyDiv w:val="1"/>
      <w:marLeft w:val="0"/>
      <w:marRight w:val="0"/>
      <w:marTop w:val="0"/>
      <w:marBottom w:val="0"/>
      <w:divBdr>
        <w:top w:val="none" w:sz="0" w:space="0" w:color="auto"/>
        <w:left w:val="none" w:sz="0" w:space="0" w:color="auto"/>
        <w:bottom w:val="none" w:sz="0" w:space="0" w:color="auto"/>
        <w:right w:val="none" w:sz="0" w:space="0" w:color="auto"/>
      </w:divBdr>
    </w:div>
    <w:div w:id="442001020">
      <w:bodyDiv w:val="1"/>
      <w:marLeft w:val="0"/>
      <w:marRight w:val="0"/>
      <w:marTop w:val="0"/>
      <w:marBottom w:val="0"/>
      <w:divBdr>
        <w:top w:val="none" w:sz="0" w:space="0" w:color="auto"/>
        <w:left w:val="none" w:sz="0" w:space="0" w:color="auto"/>
        <w:bottom w:val="none" w:sz="0" w:space="0" w:color="auto"/>
        <w:right w:val="none" w:sz="0" w:space="0" w:color="auto"/>
      </w:divBdr>
      <w:divsChild>
        <w:div w:id="526214810">
          <w:marLeft w:val="0"/>
          <w:marRight w:val="0"/>
          <w:marTop w:val="0"/>
          <w:marBottom w:val="0"/>
          <w:divBdr>
            <w:top w:val="none" w:sz="0" w:space="0" w:color="auto"/>
            <w:left w:val="none" w:sz="0" w:space="0" w:color="auto"/>
            <w:bottom w:val="none" w:sz="0" w:space="0" w:color="auto"/>
            <w:right w:val="none" w:sz="0" w:space="0" w:color="auto"/>
          </w:divBdr>
          <w:divsChild>
            <w:div w:id="1824423335">
              <w:marLeft w:val="0"/>
              <w:marRight w:val="0"/>
              <w:marTop w:val="60"/>
              <w:marBottom w:val="0"/>
              <w:divBdr>
                <w:top w:val="none" w:sz="0" w:space="0" w:color="auto"/>
                <w:left w:val="none" w:sz="0" w:space="0" w:color="auto"/>
                <w:bottom w:val="none" w:sz="0" w:space="0" w:color="auto"/>
                <w:right w:val="none" w:sz="0" w:space="0" w:color="auto"/>
              </w:divBdr>
            </w:div>
          </w:divsChild>
        </w:div>
        <w:div w:id="545335108">
          <w:marLeft w:val="0"/>
          <w:marRight w:val="0"/>
          <w:marTop w:val="100"/>
          <w:marBottom w:val="0"/>
          <w:divBdr>
            <w:top w:val="none" w:sz="0" w:space="0" w:color="auto"/>
            <w:left w:val="none" w:sz="0" w:space="0" w:color="auto"/>
            <w:bottom w:val="none" w:sz="0" w:space="0" w:color="auto"/>
            <w:right w:val="none" w:sz="0" w:space="0" w:color="auto"/>
          </w:divBdr>
          <w:divsChild>
            <w:div w:id="1983995418">
              <w:marLeft w:val="0"/>
              <w:marRight w:val="0"/>
              <w:marTop w:val="0"/>
              <w:marBottom w:val="0"/>
              <w:divBdr>
                <w:top w:val="none" w:sz="0" w:space="0" w:color="auto"/>
                <w:left w:val="none" w:sz="0" w:space="0" w:color="auto"/>
                <w:bottom w:val="none" w:sz="0" w:space="0" w:color="auto"/>
                <w:right w:val="none" w:sz="0" w:space="0" w:color="auto"/>
              </w:divBdr>
            </w:div>
          </w:divsChild>
        </w:div>
        <w:div w:id="804276547">
          <w:marLeft w:val="0"/>
          <w:marRight w:val="0"/>
          <w:marTop w:val="0"/>
          <w:marBottom w:val="0"/>
          <w:divBdr>
            <w:top w:val="none" w:sz="0" w:space="0" w:color="auto"/>
            <w:left w:val="none" w:sz="0" w:space="0" w:color="auto"/>
            <w:bottom w:val="none" w:sz="0" w:space="0" w:color="auto"/>
            <w:right w:val="none" w:sz="0" w:space="0" w:color="auto"/>
          </w:divBdr>
          <w:divsChild>
            <w:div w:id="205945558">
              <w:marLeft w:val="0"/>
              <w:marRight w:val="0"/>
              <w:marTop w:val="0"/>
              <w:marBottom w:val="0"/>
              <w:divBdr>
                <w:top w:val="none" w:sz="0" w:space="0" w:color="auto"/>
                <w:left w:val="none" w:sz="0" w:space="0" w:color="auto"/>
                <w:bottom w:val="none" w:sz="0" w:space="0" w:color="auto"/>
                <w:right w:val="none" w:sz="0" w:space="0" w:color="auto"/>
              </w:divBdr>
              <w:divsChild>
                <w:div w:id="2041927636">
                  <w:marLeft w:val="0"/>
                  <w:marRight w:val="0"/>
                  <w:marTop w:val="0"/>
                  <w:marBottom w:val="0"/>
                  <w:divBdr>
                    <w:top w:val="none" w:sz="0" w:space="0" w:color="auto"/>
                    <w:left w:val="none" w:sz="0" w:space="0" w:color="auto"/>
                    <w:bottom w:val="none" w:sz="0" w:space="0" w:color="auto"/>
                    <w:right w:val="none" w:sz="0" w:space="0" w:color="auto"/>
                  </w:divBdr>
                  <w:divsChild>
                    <w:div w:id="1868059447">
                      <w:marLeft w:val="0"/>
                      <w:marRight w:val="0"/>
                      <w:marTop w:val="0"/>
                      <w:marBottom w:val="0"/>
                      <w:divBdr>
                        <w:top w:val="none" w:sz="0" w:space="0" w:color="auto"/>
                        <w:left w:val="none" w:sz="0" w:space="0" w:color="auto"/>
                        <w:bottom w:val="none" w:sz="0" w:space="0" w:color="auto"/>
                        <w:right w:val="none" w:sz="0" w:space="0" w:color="auto"/>
                      </w:divBdr>
                      <w:divsChild>
                        <w:div w:id="11067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377725">
              <w:marLeft w:val="0"/>
              <w:marRight w:val="0"/>
              <w:marTop w:val="0"/>
              <w:marBottom w:val="0"/>
              <w:divBdr>
                <w:top w:val="none" w:sz="0" w:space="0" w:color="auto"/>
                <w:left w:val="none" w:sz="0" w:space="0" w:color="auto"/>
                <w:bottom w:val="none" w:sz="0" w:space="0" w:color="auto"/>
                <w:right w:val="none" w:sz="0" w:space="0" w:color="auto"/>
              </w:divBdr>
              <w:divsChild>
                <w:div w:id="2104256968">
                  <w:marLeft w:val="0"/>
                  <w:marRight w:val="0"/>
                  <w:marTop w:val="0"/>
                  <w:marBottom w:val="0"/>
                  <w:divBdr>
                    <w:top w:val="none" w:sz="0" w:space="0" w:color="auto"/>
                    <w:left w:val="none" w:sz="0" w:space="0" w:color="auto"/>
                    <w:bottom w:val="none" w:sz="0" w:space="0" w:color="auto"/>
                    <w:right w:val="none" w:sz="0" w:space="0" w:color="auto"/>
                  </w:divBdr>
                  <w:divsChild>
                    <w:div w:id="18409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11370">
          <w:marLeft w:val="0"/>
          <w:marRight w:val="0"/>
          <w:marTop w:val="0"/>
          <w:marBottom w:val="0"/>
          <w:divBdr>
            <w:top w:val="none" w:sz="0" w:space="0" w:color="auto"/>
            <w:left w:val="none" w:sz="0" w:space="0" w:color="auto"/>
            <w:bottom w:val="none" w:sz="0" w:space="0" w:color="auto"/>
            <w:right w:val="none" w:sz="0" w:space="0" w:color="auto"/>
          </w:divBdr>
        </w:div>
      </w:divsChild>
    </w:div>
    <w:div w:id="465437591">
      <w:bodyDiv w:val="1"/>
      <w:marLeft w:val="0"/>
      <w:marRight w:val="0"/>
      <w:marTop w:val="0"/>
      <w:marBottom w:val="0"/>
      <w:divBdr>
        <w:top w:val="none" w:sz="0" w:space="0" w:color="auto"/>
        <w:left w:val="none" w:sz="0" w:space="0" w:color="auto"/>
        <w:bottom w:val="none" w:sz="0" w:space="0" w:color="auto"/>
        <w:right w:val="none" w:sz="0" w:space="0" w:color="auto"/>
      </w:divBdr>
    </w:div>
    <w:div w:id="482548482">
      <w:bodyDiv w:val="1"/>
      <w:marLeft w:val="0"/>
      <w:marRight w:val="0"/>
      <w:marTop w:val="0"/>
      <w:marBottom w:val="0"/>
      <w:divBdr>
        <w:top w:val="none" w:sz="0" w:space="0" w:color="auto"/>
        <w:left w:val="none" w:sz="0" w:space="0" w:color="auto"/>
        <w:bottom w:val="none" w:sz="0" w:space="0" w:color="auto"/>
        <w:right w:val="none" w:sz="0" w:space="0" w:color="auto"/>
      </w:divBdr>
    </w:div>
    <w:div w:id="499350640">
      <w:bodyDiv w:val="1"/>
      <w:marLeft w:val="0"/>
      <w:marRight w:val="0"/>
      <w:marTop w:val="0"/>
      <w:marBottom w:val="0"/>
      <w:divBdr>
        <w:top w:val="none" w:sz="0" w:space="0" w:color="auto"/>
        <w:left w:val="none" w:sz="0" w:space="0" w:color="auto"/>
        <w:bottom w:val="none" w:sz="0" w:space="0" w:color="auto"/>
        <w:right w:val="none" w:sz="0" w:space="0" w:color="auto"/>
      </w:divBdr>
      <w:divsChild>
        <w:div w:id="1600066679">
          <w:marLeft w:val="0"/>
          <w:marRight w:val="0"/>
          <w:marTop w:val="0"/>
          <w:marBottom w:val="0"/>
          <w:divBdr>
            <w:top w:val="none" w:sz="0" w:space="0" w:color="auto"/>
            <w:left w:val="none" w:sz="0" w:space="0" w:color="auto"/>
            <w:bottom w:val="none" w:sz="0" w:space="0" w:color="auto"/>
            <w:right w:val="none" w:sz="0" w:space="0" w:color="auto"/>
          </w:divBdr>
          <w:divsChild>
            <w:div w:id="5060867">
              <w:marLeft w:val="0"/>
              <w:marRight w:val="0"/>
              <w:marTop w:val="0"/>
              <w:marBottom w:val="0"/>
              <w:divBdr>
                <w:top w:val="none" w:sz="0" w:space="0" w:color="auto"/>
                <w:left w:val="none" w:sz="0" w:space="0" w:color="auto"/>
                <w:bottom w:val="none" w:sz="0" w:space="0" w:color="auto"/>
                <w:right w:val="none" w:sz="0" w:space="0" w:color="auto"/>
              </w:divBdr>
            </w:div>
            <w:div w:id="247425091">
              <w:marLeft w:val="0"/>
              <w:marRight w:val="0"/>
              <w:marTop w:val="0"/>
              <w:marBottom w:val="0"/>
              <w:divBdr>
                <w:top w:val="none" w:sz="0" w:space="0" w:color="auto"/>
                <w:left w:val="none" w:sz="0" w:space="0" w:color="auto"/>
                <w:bottom w:val="none" w:sz="0" w:space="0" w:color="auto"/>
                <w:right w:val="none" w:sz="0" w:space="0" w:color="auto"/>
              </w:divBdr>
            </w:div>
            <w:div w:id="287317827">
              <w:marLeft w:val="0"/>
              <w:marRight w:val="0"/>
              <w:marTop w:val="0"/>
              <w:marBottom w:val="0"/>
              <w:divBdr>
                <w:top w:val="none" w:sz="0" w:space="0" w:color="auto"/>
                <w:left w:val="none" w:sz="0" w:space="0" w:color="auto"/>
                <w:bottom w:val="none" w:sz="0" w:space="0" w:color="auto"/>
                <w:right w:val="none" w:sz="0" w:space="0" w:color="auto"/>
              </w:divBdr>
            </w:div>
            <w:div w:id="678432000">
              <w:marLeft w:val="0"/>
              <w:marRight w:val="0"/>
              <w:marTop w:val="0"/>
              <w:marBottom w:val="0"/>
              <w:divBdr>
                <w:top w:val="none" w:sz="0" w:space="0" w:color="auto"/>
                <w:left w:val="none" w:sz="0" w:space="0" w:color="auto"/>
                <w:bottom w:val="none" w:sz="0" w:space="0" w:color="auto"/>
                <w:right w:val="none" w:sz="0" w:space="0" w:color="auto"/>
              </w:divBdr>
            </w:div>
            <w:div w:id="1062290402">
              <w:marLeft w:val="0"/>
              <w:marRight w:val="0"/>
              <w:marTop w:val="0"/>
              <w:marBottom w:val="0"/>
              <w:divBdr>
                <w:top w:val="none" w:sz="0" w:space="0" w:color="auto"/>
                <w:left w:val="none" w:sz="0" w:space="0" w:color="auto"/>
                <w:bottom w:val="none" w:sz="0" w:space="0" w:color="auto"/>
                <w:right w:val="none" w:sz="0" w:space="0" w:color="auto"/>
              </w:divBdr>
            </w:div>
            <w:div w:id="1098407291">
              <w:marLeft w:val="0"/>
              <w:marRight w:val="0"/>
              <w:marTop w:val="0"/>
              <w:marBottom w:val="0"/>
              <w:divBdr>
                <w:top w:val="none" w:sz="0" w:space="0" w:color="auto"/>
                <w:left w:val="none" w:sz="0" w:space="0" w:color="auto"/>
                <w:bottom w:val="none" w:sz="0" w:space="0" w:color="auto"/>
                <w:right w:val="none" w:sz="0" w:space="0" w:color="auto"/>
              </w:divBdr>
            </w:div>
            <w:div w:id="1201285105">
              <w:marLeft w:val="0"/>
              <w:marRight w:val="0"/>
              <w:marTop w:val="0"/>
              <w:marBottom w:val="0"/>
              <w:divBdr>
                <w:top w:val="none" w:sz="0" w:space="0" w:color="auto"/>
                <w:left w:val="none" w:sz="0" w:space="0" w:color="auto"/>
                <w:bottom w:val="none" w:sz="0" w:space="0" w:color="auto"/>
                <w:right w:val="none" w:sz="0" w:space="0" w:color="auto"/>
              </w:divBdr>
            </w:div>
            <w:div w:id="1270620537">
              <w:marLeft w:val="0"/>
              <w:marRight w:val="0"/>
              <w:marTop w:val="0"/>
              <w:marBottom w:val="0"/>
              <w:divBdr>
                <w:top w:val="none" w:sz="0" w:space="0" w:color="auto"/>
                <w:left w:val="none" w:sz="0" w:space="0" w:color="auto"/>
                <w:bottom w:val="none" w:sz="0" w:space="0" w:color="auto"/>
                <w:right w:val="none" w:sz="0" w:space="0" w:color="auto"/>
              </w:divBdr>
            </w:div>
            <w:div w:id="1281110830">
              <w:marLeft w:val="0"/>
              <w:marRight w:val="0"/>
              <w:marTop w:val="0"/>
              <w:marBottom w:val="0"/>
              <w:divBdr>
                <w:top w:val="none" w:sz="0" w:space="0" w:color="auto"/>
                <w:left w:val="none" w:sz="0" w:space="0" w:color="auto"/>
                <w:bottom w:val="none" w:sz="0" w:space="0" w:color="auto"/>
                <w:right w:val="none" w:sz="0" w:space="0" w:color="auto"/>
              </w:divBdr>
            </w:div>
            <w:div w:id="1289626804">
              <w:marLeft w:val="0"/>
              <w:marRight w:val="0"/>
              <w:marTop w:val="0"/>
              <w:marBottom w:val="0"/>
              <w:divBdr>
                <w:top w:val="none" w:sz="0" w:space="0" w:color="auto"/>
                <w:left w:val="none" w:sz="0" w:space="0" w:color="auto"/>
                <w:bottom w:val="none" w:sz="0" w:space="0" w:color="auto"/>
                <w:right w:val="none" w:sz="0" w:space="0" w:color="auto"/>
              </w:divBdr>
            </w:div>
            <w:div w:id="1305626957">
              <w:marLeft w:val="0"/>
              <w:marRight w:val="0"/>
              <w:marTop w:val="0"/>
              <w:marBottom w:val="0"/>
              <w:divBdr>
                <w:top w:val="none" w:sz="0" w:space="0" w:color="auto"/>
                <w:left w:val="none" w:sz="0" w:space="0" w:color="auto"/>
                <w:bottom w:val="none" w:sz="0" w:space="0" w:color="auto"/>
                <w:right w:val="none" w:sz="0" w:space="0" w:color="auto"/>
              </w:divBdr>
            </w:div>
            <w:div w:id="1763258973">
              <w:marLeft w:val="0"/>
              <w:marRight w:val="0"/>
              <w:marTop w:val="0"/>
              <w:marBottom w:val="0"/>
              <w:divBdr>
                <w:top w:val="none" w:sz="0" w:space="0" w:color="auto"/>
                <w:left w:val="none" w:sz="0" w:space="0" w:color="auto"/>
                <w:bottom w:val="none" w:sz="0" w:space="0" w:color="auto"/>
                <w:right w:val="none" w:sz="0" w:space="0" w:color="auto"/>
              </w:divBdr>
            </w:div>
            <w:div w:id="1859392131">
              <w:marLeft w:val="0"/>
              <w:marRight w:val="0"/>
              <w:marTop w:val="0"/>
              <w:marBottom w:val="0"/>
              <w:divBdr>
                <w:top w:val="none" w:sz="0" w:space="0" w:color="auto"/>
                <w:left w:val="none" w:sz="0" w:space="0" w:color="auto"/>
                <w:bottom w:val="none" w:sz="0" w:space="0" w:color="auto"/>
                <w:right w:val="none" w:sz="0" w:space="0" w:color="auto"/>
              </w:divBdr>
            </w:div>
            <w:div w:id="190625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4558">
      <w:bodyDiv w:val="1"/>
      <w:marLeft w:val="0"/>
      <w:marRight w:val="0"/>
      <w:marTop w:val="0"/>
      <w:marBottom w:val="0"/>
      <w:divBdr>
        <w:top w:val="none" w:sz="0" w:space="0" w:color="auto"/>
        <w:left w:val="none" w:sz="0" w:space="0" w:color="auto"/>
        <w:bottom w:val="none" w:sz="0" w:space="0" w:color="auto"/>
        <w:right w:val="none" w:sz="0" w:space="0" w:color="auto"/>
      </w:divBdr>
      <w:divsChild>
        <w:div w:id="477117940">
          <w:marLeft w:val="979"/>
          <w:marRight w:val="0"/>
          <w:marTop w:val="77"/>
          <w:marBottom w:val="0"/>
          <w:divBdr>
            <w:top w:val="none" w:sz="0" w:space="0" w:color="auto"/>
            <w:left w:val="none" w:sz="0" w:space="0" w:color="auto"/>
            <w:bottom w:val="none" w:sz="0" w:space="0" w:color="auto"/>
            <w:right w:val="none" w:sz="0" w:space="0" w:color="auto"/>
          </w:divBdr>
        </w:div>
        <w:div w:id="505293847">
          <w:marLeft w:val="979"/>
          <w:marRight w:val="0"/>
          <w:marTop w:val="77"/>
          <w:marBottom w:val="0"/>
          <w:divBdr>
            <w:top w:val="none" w:sz="0" w:space="0" w:color="auto"/>
            <w:left w:val="none" w:sz="0" w:space="0" w:color="auto"/>
            <w:bottom w:val="none" w:sz="0" w:space="0" w:color="auto"/>
            <w:right w:val="none" w:sz="0" w:space="0" w:color="auto"/>
          </w:divBdr>
        </w:div>
        <w:div w:id="732585925">
          <w:marLeft w:val="979"/>
          <w:marRight w:val="0"/>
          <w:marTop w:val="77"/>
          <w:marBottom w:val="0"/>
          <w:divBdr>
            <w:top w:val="none" w:sz="0" w:space="0" w:color="auto"/>
            <w:left w:val="none" w:sz="0" w:space="0" w:color="auto"/>
            <w:bottom w:val="none" w:sz="0" w:space="0" w:color="auto"/>
            <w:right w:val="none" w:sz="0" w:space="0" w:color="auto"/>
          </w:divBdr>
        </w:div>
        <w:div w:id="1001811211">
          <w:marLeft w:val="979"/>
          <w:marRight w:val="0"/>
          <w:marTop w:val="77"/>
          <w:marBottom w:val="0"/>
          <w:divBdr>
            <w:top w:val="none" w:sz="0" w:space="0" w:color="auto"/>
            <w:left w:val="none" w:sz="0" w:space="0" w:color="auto"/>
            <w:bottom w:val="none" w:sz="0" w:space="0" w:color="auto"/>
            <w:right w:val="none" w:sz="0" w:space="0" w:color="auto"/>
          </w:divBdr>
        </w:div>
        <w:div w:id="1094784548">
          <w:marLeft w:val="706"/>
          <w:marRight w:val="0"/>
          <w:marTop w:val="82"/>
          <w:marBottom w:val="0"/>
          <w:divBdr>
            <w:top w:val="none" w:sz="0" w:space="0" w:color="auto"/>
            <w:left w:val="none" w:sz="0" w:space="0" w:color="auto"/>
            <w:bottom w:val="none" w:sz="0" w:space="0" w:color="auto"/>
            <w:right w:val="none" w:sz="0" w:space="0" w:color="auto"/>
          </w:divBdr>
        </w:div>
        <w:div w:id="1715957304">
          <w:marLeft w:val="706"/>
          <w:marRight w:val="0"/>
          <w:marTop w:val="82"/>
          <w:marBottom w:val="0"/>
          <w:divBdr>
            <w:top w:val="none" w:sz="0" w:space="0" w:color="auto"/>
            <w:left w:val="none" w:sz="0" w:space="0" w:color="auto"/>
            <w:bottom w:val="none" w:sz="0" w:space="0" w:color="auto"/>
            <w:right w:val="none" w:sz="0" w:space="0" w:color="auto"/>
          </w:divBdr>
        </w:div>
      </w:divsChild>
    </w:div>
    <w:div w:id="679353362">
      <w:bodyDiv w:val="1"/>
      <w:marLeft w:val="0"/>
      <w:marRight w:val="0"/>
      <w:marTop w:val="0"/>
      <w:marBottom w:val="0"/>
      <w:divBdr>
        <w:top w:val="none" w:sz="0" w:space="0" w:color="auto"/>
        <w:left w:val="none" w:sz="0" w:space="0" w:color="auto"/>
        <w:bottom w:val="none" w:sz="0" w:space="0" w:color="auto"/>
        <w:right w:val="none" w:sz="0" w:space="0" w:color="auto"/>
      </w:divBdr>
    </w:div>
    <w:div w:id="684090237">
      <w:bodyDiv w:val="1"/>
      <w:marLeft w:val="0"/>
      <w:marRight w:val="0"/>
      <w:marTop w:val="0"/>
      <w:marBottom w:val="0"/>
      <w:divBdr>
        <w:top w:val="none" w:sz="0" w:space="0" w:color="auto"/>
        <w:left w:val="none" w:sz="0" w:space="0" w:color="auto"/>
        <w:bottom w:val="none" w:sz="0" w:space="0" w:color="auto"/>
        <w:right w:val="none" w:sz="0" w:space="0" w:color="auto"/>
      </w:divBdr>
    </w:div>
    <w:div w:id="707992997">
      <w:bodyDiv w:val="1"/>
      <w:marLeft w:val="0"/>
      <w:marRight w:val="0"/>
      <w:marTop w:val="0"/>
      <w:marBottom w:val="0"/>
      <w:divBdr>
        <w:top w:val="none" w:sz="0" w:space="0" w:color="auto"/>
        <w:left w:val="none" w:sz="0" w:space="0" w:color="auto"/>
        <w:bottom w:val="none" w:sz="0" w:space="0" w:color="auto"/>
        <w:right w:val="none" w:sz="0" w:space="0" w:color="auto"/>
      </w:divBdr>
    </w:div>
    <w:div w:id="708989569">
      <w:bodyDiv w:val="1"/>
      <w:marLeft w:val="0"/>
      <w:marRight w:val="0"/>
      <w:marTop w:val="0"/>
      <w:marBottom w:val="0"/>
      <w:divBdr>
        <w:top w:val="none" w:sz="0" w:space="0" w:color="auto"/>
        <w:left w:val="none" w:sz="0" w:space="0" w:color="auto"/>
        <w:bottom w:val="none" w:sz="0" w:space="0" w:color="auto"/>
        <w:right w:val="none" w:sz="0" w:space="0" w:color="auto"/>
      </w:divBdr>
    </w:div>
    <w:div w:id="715473205">
      <w:bodyDiv w:val="1"/>
      <w:marLeft w:val="0"/>
      <w:marRight w:val="0"/>
      <w:marTop w:val="0"/>
      <w:marBottom w:val="0"/>
      <w:divBdr>
        <w:top w:val="none" w:sz="0" w:space="0" w:color="auto"/>
        <w:left w:val="none" w:sz="0" w:space="0" w:color="auto"/>
        <w:bottom w:val="none" w:sz="0" w:space="0" w:color="auto"/>
        <w:right w:val="none" w:sz="0" w:space="0" w:color="auto"/>
      </w:divBdr>
    </w:div>
    <w:div w:id="742681837">
      <w:bodyDiv w:val="1"/>
      <w:marLeft w:val="0"/>
      <w:marRight w:val="0"/>
      <w:marTop w:val="0"/>
      <w:marBottom w:val="0"/>
      <w:divBdr>
        <w:top w:val="none" w:sz="0" w:space="0" w:color="auto"/>
        <w:left w:val="none" w:sz="0" w:space="0" w:color="auto"/>
        <w:bottom w:val="none" w:sz="0" w:space="0" w:color="auto"/>
        <w:right w:val="none" w:sz="0" w:space="0" w:color="auto"/>
      </w:divBdr>
    </w:div>
    <w:div w:id="802388913">
      <w:bodyDiv w:val="1"/>
      <w:marLeft w:val="0"/>
      <w:marRight w:val="0"/>
      <w:marTop w:val="0"/>
      <w:marBottom w:val="0"/>
      <w:divBdr>
        <w:top w:val="none" w:sz="0" w:space="0" w:color="auto"/>
        <w:left w:val="none" w:sz="0" w:space="0" w:color="auto"/>
        <w:bottom w:val="none" w:sz="0" w:space="0" w:color="auto"/>
        <w:right w:val="none" w:sz="0" w:space="0" w:color="auto"/>
      </w:divBdr>
    </w:div>
    <w:div w:id="885217577">
      <w:bodyDiv w:val="1"/>
      <w:marLeft w:val="0"/>
      <w:marRight w:val="0"/>
      <w:marTop w:val="0"/>
      <w:marBottom w:val="0"/>
      <w:divBdr>
        <w:top w:val="none" w:sz="0" w:space="0" w:color="auto"/>
        <w:left w:val="none" w:sz="0" w:space="0" w:color="auto"/>
        <w:bottom w:val="none" w:sz="0" w:space="0" w:color="auto"/>
        <w:right w:val="none" w:sz="0" w:space="0" w:color="auto"/>
      </w:divBdr>
      <w:divsChild>
        <w:div w:id="54864810">
          <w:marLeft w:val="0"/>
          <w:marRight w:val="0"/>
          <w:marTop w:val="0"/>
          <w:marBottom w:val="0"/>
          <w:divBdr>
            <w:top w:val="none" w:sz="0" w:space="0" w:color="auto"/>
            <w:left w:val="none" w:sz="0" w:space="0" w:color="auto"/>
            <w:bottom w:val="none" w:sz="0" w:space="0" w:color="auto"/>
            <w:right w:val="none" w:sz="0" w:space="0" w:color="auto"/>
          </w:divBdr>
          <w:divsChild>
            <w:div w:id="769857451">
              <w:marLeft w:val="0"/>
              <w:marRight w:val="0"/>
              <w:marTop w:val="0"/>
              <w:marBottom w:val="0"/>
              <w:divBdr>
                <w:top w:val="none" w:sz="0" w:space="0" w:color="auto"/>
                <w:left w:val="none" w:sz="0" w:space="0" w:color="auto"/>
                <w:bottom w:val="none" w:sz="0" w:space="0" w:color="auto"/>
                <w:right w:val="none" w:sz="0" w:space="0" w:color="auto"/>
              </w:divBdr>
              <w:divsChild>
                <w:div w:id="1078022134">
                  <w:marLeft w:val="0"/>
                  <w:marRight w:val="0"/>
                  <w:marTop w:val="0"/>
                  <w:marBottom w:val="0"/>
                  <w:divBdr>
                    <w:top w:val="none" w:sz="0" w:space="0" w:color="auto"/>
                    <w:left w:val="none" w:sz="0" w:space="0" w:color="auto"/>
                    <w:bottom w:val="none" w:sz="0" w:space="0" w:color="auto"/>
                    <w:right w:val="none" w:sz="0" w:space="0" w:color="auto"/>
                  </w:divBdr>
                  <w:divsChild>
                    <w:div w:id="1677417924">
                      <w:marLeft w:val="0"/>
                      <w:marRight w:val="0"/>
                      <w:marTop w:val="0"/>
                      <w:marBottom w:val="0"/>
                      <w:divBdr>
                        <w:top w:val="none" w:sz="0" w:space="0" w:color="auto"/>
                        <w:left w:val="none" w:sz="0" w:space="0" w:color="auto"/>
                        <w:bottom w:val="none" w:sz="0" w:space="0" w:color="auto"/>
                        <w:right w:val="none" w:sz="0" w:space="0" w:color="auto"/>
                      </w:divBdr>
                      <w:divsChild>
                        <w:div w:id="96130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1273520">
          <w:marLeft w:val="0"/>
          <w:marRight w:val="0"/>
          <w:marTop w:val="0"/>
          <w:marBottom w:val="0"/>
          <w:divBdr>
            <w:top w:val="none" w:sz="0" w:space="0" w:color="auto"/>
            <w:left w:val="none" w:sz="0" w:space="0" w:color="auto"/>
            <w:bottom w:val="none" w:sz="0" w:space="0" w:color="auto"/>
            <w:right w:val="none" w:sz="0" w:space="0" w:color="auto"/>
          </w:divBdr>
          <w:divsChild>
            <w:div w:id="1451703224">
              <w:marLeft w:val="0"/>
              <w:marRight w:val="0"/>
              <w:marTop w:val="0"/>
              <w:marBottom w:val="0"/>
              <w:divBdr>
                <w:top w:val="none" w:sz="0" w:space="0" w:color="auto"/>
                <w:left w:val="none" w:sz="0" w:space="0" w:color="auto"/>
                <w:bottom w:val="none" w:sz="0" w:space="0" w:color="auto"/>
                <w:right w:val="none" w:sz="0" w:space="0" w:color="auto"/>
              </w:divBdr>
              <w:divsChild>
                <w:div w:id="430317562">
                  <w:marLeft w:val="0"/>
                  <w:marRight w:val="0"/>
                  <w:marTop w:val="0"/>
                  <w:marBottom w:val="0"/>
                  <w:divBdr>
                    <w:top w:val="none" w:sz="0" w:space="0" w:color="auto"/>
                    <w:left w:val="none" w:sz="0" w:space="0" w:color="auto"/>
                    <w:bottom w:val="none" w:sz="0" w:space="0" w:color="auto"/>
                    <w:right w:val="none" w:sz="0" w:space="0" w:color="auto"/>
                  </w:divBdr>
                  <w:divsChild>
                    <w:div w:id="1981836616">
                      <w:marLeft w:val="0"/>
                      <w:marRight w:val="0"/>
                      <w:marTop w:val="0"/>
                      <w:marBottom w:val="0"/>
                      <w:divBdr>
                        <w:top w:val="none" w:sz="0" w:space="0" w:color="auto"/>
                        <w:left w:val="none" w:sz="0" w:space="0" w:color="auto"/>
                        <w:bottom w:val="none" w:sz="0" w:space="0" w:color="auto"/>
                        <w:right w:val="none" w:sz="0" w:space="0" w:color="auto"/>
                      </w:divBdr>
                      <w:divsChild>
                        <w:div w:id="14044304">
                          <w:marLeft w:val="0"/>
                          <w:marRight w:val="0"/>
                          <w:marTop w:val="0"/>
                          <w:marBottom w:val="0"/>
                          <w:divBdr>
                            <w:top w:val="none" w:sz="0" w:space="0" w:color="auto"/>
                            <w:left w:val="none" w:sz="0" w:space="0" w:color="auto"/>
                            <w:bottom w:val="none" w:sz="0" w:space="0" w:color="auto"/>
                            <w:right w:val="none" w:sz="0" w:space="0" w:color="auto"/>
                          </w:divBdr>
                          <w:divsChild>
                            <w:div w:id="2131506567">
                              <w:marLeft w:val="0"/>
                              <w:marRight w:val="0"/>
                              <w:marTop w:val="0"/>
                              <w:marBottom w:val="0"/>
                              <w:divBdr>
                                <w:top w:val="none" w:sz="0" w:space="0" w:color="auto"/>
                                <w:left w:val="none" w:sz="0" w:space="0" w:color="auto"/>
                                <w:bottom w:val="none" w:sz="0" w:space="0" w:color="auto"/>
                                <w:right w:val="none" w:sz="0" w:space="0" w:color="auto"/>
                              </w:divBdr>
                            </w:div>
                          </w:divsChild>
                        </w:div>
                        <w:div w:id="1319774154">
                          <w:marLeft w:val="0"/>
                          <w:marRight w:val="0"/>
                          <w:marTop w:val="0"/>
                          <w:marBottom w:val="0"/>
                          <w:divBdr>
                            <w:top w:val="none" w:sz="0" w:space="0" w:color="auto"/>
                            <w:left w:val="none" w:sz="0" w:space="0" w:color="auto"/>
                            <w:bottom w:val="none" w:sz="0" w:space="0" w:color="auto"/>
                            <w:right w:val="none" w:sz="0" w:space="0" w:color="auto"/>
                          </w:divBdr>
                          <w:divsChild>
                            <w:div w:id="1490631516">
                              <w:marLeft w:val="0"/>
                              <w:marRight w:val="300"/>
                              <w:marTop w:val="180"/>
                              <w:marBottom w:val="0"/>
                              <w:divBdr>
                                <w:top w:val="none" w:sz="0" w:space="0" w:color="auto"/>
                                <w:left w:val="none" w:sz="0" w:space="0" w:color="auto"/>
                                <w:bottom w:val="none" w:sz="0" w:space="0" w:color="auto"/>
                                <w:right w:val="none" w:sz="0" w:space="0" w:color="auto"/>
                              </w:divBdr>
                              <w:divsChild>
                                <w:div w:id="136401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3992406">
      <w:bodyDiv w:val="1"/>
      <w:marLeft w:val="0"/>
      <w:marRight w:val="0"/>
      <w:marTop w:val="0"/>
      <w:marBottom w:val="0"/>
      <w:divBdr>
        <w:top w:val="none" w:sz="0" w:space="0" w:color="auto"/>
        <w:left w:val="none" w:sz="0" w:space="0" w:color="auto"/>
        <w:bottom w:val="none" w:sz="0" w:space="0" w:color="auto"/>
        <w:right w:val="none" w:sz="0" w:space="0" w:color="auto"/>
      </w:divBdr>
    </w:div>
    <w:div w:id="934675884">
      <w:bodyDiv w:val="1"/>
      <w:marLeft w:val="0"/>
      <w:marRight w:val="0"/>
      <w:marTop w:val="0"/>
      <w:marBottom w:val="0"/>
      <w:divBdr>
        <w:top w:val="none" w:sz="0" w:space="0" w:color="auto"/>
        <w:left w:val="none" w:sz="0" w:space="0" w:color="auto"/>
        <w:bottom w:val="none" w:sz="0" w:space="0" w:color="auto"/>
        <w:right w:val="none" w:sz="0" w:space="0" w:color="auto"/>
      </w:divBdr>
      <w:divsChild>
        <w:div w:id="109908519">
          <w:marLeft w:val="1426"/>
          <w:marRight w:val="0"/>
          <w:marTop w:val="82"/>
          <w:marBottom w:val="0"/>
          <w:divBdr>
            <w:top w:val="none" w:sz="0" w:space="0" w:color="auto"/>
            <w:left w:val="none" w:sz="0" w:space="0" w:color="auto"/>
            <w:bottom w:val="none" w:sz="0" w:space="0" w:color="auto"/>
            <w:right w:val="none" w:sz="0" w:space="0" w:color="auto"/>
          </w:divBdr>
        </w:div>
        <w:div w:id="1619875477">
          <w:marLeft w:val="1426"/>
          <w:marRight w:val="0"/>
          <w:marTop w:val="82"/>
          <w:marBottom w:val="0"/>
          <w:divBdr>
            <w:top w:val="none" w:sz="0" w:space="0" w:color="auto"/>
            <w:left w:val="none" w:sz="0" w:space="0" w:color="auto"/>
            <w:bottom w:val="none" w:sz="0" w:space="0" w:color="auto"/>
            <w:right w:val="none" w:sz="0" w:space="0" w:color="auto"/>
          </w:divBdr>
        </w:div>
      </w:divsChild>
    </w:div>
    <w:div w:id="1172791992">
      <w:bodyDiv w:val="1"/>
      <w:marLeft w:val="0"/>
      <w:marRight w:val="0"/>
      <w:marTop w:val="0"/>
      <w:marBottom w:val="0"/>
      <w:divBdr>
        <w:top w:val="none" w:sz="0" w:space="0" w:color="auto"/>
        <w:left w:val="none" w:sz="0" w:space="0" w:color="auto"/>
        <w:bottom w:val="none" w:sz="0" w:space="0" w:color="auto"/>
        <w:right w:val="none" w:sz="0" w:space="0" w:color="auto"/>
      </w:divBdr>
    </w:div>
    <w:div w:id="1299458912">
      <w:bodyDiv w:val="1"/>
      <w:marLeft w:val="0"/>
      <w:marRight w:val="0"/>
      <w:marTop w:val="0"/>
      <w:marBottom w:val="0"/>
      <w:divBdr>
        <w:top w:val="none" w:sz="0" w:space="0" w:color="auto"/>
        <w:left w:val="none" w:sz="0" w:space="0" w:color="auto"/>
        <w:bottom w:val="none" w:sz="0" w:space="0" w:color="auto"/>
        <w:right w:val="none" w:sz="0" w:space="0" w:color="auto"/>
      </w:divBdr>
    </w:div>
    <w:div w:id="1377971479">
      <w:bodyDiv w:val="1"/>
      <w:marLeft w:val="0"/>
      <w:marRight w:val="0"/>
      <w:marTop w:val="0"/>
      <w:marBottom w:val="0"/>
      <w:divBdr>
        <w:top w:val="none" w:sz="0" w:space="0" w:color="auto"/>
        <w:left w:val="none" w:sz="0" w:space="0" w:color="auto"/>
        <w:bottom w:val="none" w:sz="0" w:space="0" w:color="auto"/>
        <w:right w:val="none" w:sz="0" w:space="0" w:color="auto"/>
      </w:divBdr>
    </w:div>
    <w:div w:id="1460301263">
      <w:bodyDiv w:val="1"/>
      <w:marLeft w:val="0"/>
      <w:marRight w:val="0"/>
      <w:marTop w:val="0"/>
      <w:marBottom w:val="0"/>
      <w:divBdr>
        <w:top w:val="none" w:sz="0" w:space="0" w:color="auto"/>
        <w:left w:val="none" w:sz="0" w:space="0" w:color="auto"/>
        <w:bottom w:val="none" w:sz="0" w:space="0" w:color="auto"/>
        <w:right w:val="none" w:sz="0" w:space="0" w:color="auto"/>
      </w:divBdr>
    </w:div>
    <w:div w:id="1501583059">
      <w:bodyDiv w:val="1"/>
      <w:marLeft w:val="0"/>
      <w:marRight w:val="0"/>
      <w:marTop w:val="0"/>
      <w:marBottom w:val="0"/>
      <w:divBdr>
        <w:top w:val="none" w:sz="0" w:space="0" w:color="auto"/>
        <w:left w:val="none" w:sz="0" w:space="0" w:color="auto"/>
        <w:bottom w:val="none" w:sz="0" w:space="0" w:color="auto"/>
        <w:right w:val="none" w:sz="0" w:space="0" w:color="auto"/>
      </w:divBdr>
    </w:div>
    <w:div w:id="1647776447">
      <w:bodyDiv w:val="1"/>
      <w:marLeft w:val="0"/>
      <w:marRight w:val="0"/>
      <w:marTop w:val="0"/>
      <w:marBottom w:val="0"/>
      <w:divBdr>
        <w:top w:val="none" w:sz="0" w:space="0" w:color="auto"/>
        <w:left w:val="none" w:sz="0" w:space="0" w:color="auto"/>
        <w:bottom w:val="none" w:sz="0" w:space="0" w:color="auto"/>
        <w:right w:val="none" w:sz="0" w:space="0" w:color="auto"/>
      </w:divBdr>
    </w:div>
    <w:div w:id="1693678286">
      <w:bodyDiv w:val="1"/>
      <w:marLeft w:val="0"/>
      <w:marRight w:val="0"/>
      <w:marTop w:val="0"/>
      <w:marBottom w:val="0"/>
      <w:divBdr>
        <w:top w:val="none" w:sz="0" w:space="0" w:color="auto"/>
        <w:left w:val="none" w:sz="0" w:space="0" w:color="auto"/>
        <w:bottom w:val="none" w:sz="0" w:space="0" w:color="auto"/>
        <w:right w:val="none" w:sz="0" w:space="0" w:color="auto"/>
      </w:divBdr>
    </w:div>
    <w:div w:id="1707480903">
      <w:bodyDiv w:val="1"/>
      <w:marLeft w:val="0"/>
      <w:marRight w:val="0"/>
      <w:marTop w:val="0"/>
      <w:marBottom w:val="0"/>
      <w:divBdr>
        <w:top w:val="none" w:sz="0" w:space="0" w:color="auto"/>
        <w:left w:val="none" w:sz="0" w:space="0" w:color="auto"/>
        <w:bottom w:val="none" w:sz="0" w:space="0" w:color="auto"/>
        <w:right w:val="none" w:sz="0" w:space="0" w:color="auto"/>
      </w:divBdr>
    </w:div>
    <w:div w:id="1819377471">
      <w:bodyDiv w:val="1"/>
      <w:marLeft w:val="0"/>
      <w:marRight w:val="0"/>
      <w:marTop w:val="0"/>
      <w:marBottom w:val="0"/>
      <w:divBdr>
        <w:top w:val="none" w:sz="0" w:space="0" w:color="auto"/>
        <w:left w:val="none" w:sz="0" w:space="0" w:color="auto"/>
        <w:bottom w:val="none" w:sz="0" w:space="0" w:color="auto"/>
        <w:right w:val="none" w:sz="0" w:space="0" w:color="auto"/>
      </w:divBdr>
    </w:div>
    <w:div w:id="1828860073">
      <w:bodyDiv w:val="1"/>
      <w:marLeft w:val="0"/>
      <w:marRight w:val="0"/>
      <w:marTop w:val="0"/>
      <w:marBottom w:val="0"/>
      <w:divBdr>
        <w:top w:val="none" w:sz="0" w:space="0" w:color="auto"/>
        <w:left w:val="none" w:sz="0" w:space="0" w:color="auto"/>
        <w:bottom w:val="none" w:sz="0" w:space="0" w:color="auto"/>
        <w:right w:val="none" w:sz="0" w:space="0" w:color="auto"/>
      </w:divBdr>
      <w:divsChild>
        <w:div w:id="550655048">
          <w:marLeft w:val="0"/>
          <w:marRight w:val="0"/>
          <w:marTop w:val="0"/>
          <w:marBottom w:val="0"/>
          <w:divBdr>
            <w:top w:val="none" w:sz="0" w:space="0" w:color="auto"/>
            <w:left w:val="none" w:sz="0" w:space="0" w:color="auto"/>
            <w:bottom w:val="none" w:sz="0" w:space="0" w:color="auto"/>
            <w:right w:val="none" w:sz="0" w:space="0" w:color="auto"/>
          </w:divBdr>
          <w:divsChild>
            <w:div w:id="165176707">
              <w:marLeft w:val="0"/>
              <w:marRight w:val="0"/>
              <w:marTop w:val="0"/>
              <w:marBottom w:val="0"/>
              <w:divBdr>
                <w:top w:val="none" w:sz="0" w:space="0" w:color="auto"/>
                <w:left w:val="none" w:sz="0" w:space="0" w:color="auto"/>
                <w:bottom w:val="none" w:sz="0" w:space="0" w:color="auto"/>
                <w:right w:val="none" w:sz="0" w:space="0" w:color="auto"/>
              </w:divBdr>
            </w:div>
            <w:div w:id="521554935">
              <w:marLeft w:val="0"/>
              <w:marRight w:val="0"/>
              <w:marTop w:val="0"/>
              <w:marBottom w:val="0"/>
              <w:divBdr>
                <w:top w:val="none" w:sz="0" w:space="0" w:color="auto"/>
                <w:left w:val="none" w:sz="0" w:space="0" w:color="auto"/>
                <w:bottom w:val="none" w:sz="0" w:space="0" w:color="auto"/>
                <w:right w:val="none" w:sz="0" w:space="0" w:color="auto"/>
              </w:divBdr>
            </w:div>
            <w:div w:id="1440757174">
              <w:marLeft w:val="0"/>
              <w:marRight w:val="0"/>
              <w:marTop w:val="0"/>
              <w:marBottom w:val="0"/>
              <w:divBdr>
                <w:top w:val="none" w:sz="0" w:space="0" w:color="auto"/>
                <w:left w:val="none" w:sz="0" w:space="0" w:color="auto"/>
                <w:bottom w:val="none" w:sz="0" w:space="0" w:color="auto"/>
                <w:right w:val="none" w:sz="0" w:space="0" w:color="auto"/>
              </w:divBdr>
            </w:div>
            <w:div w:id="1655524827">
              <w:marLeft w:val="0"/>
              <w:marRight w:val="0"/>
              <w:marTop w:val="0"/>
              <w:marBottom w:val="0"/>
              <w:divBdr>
                <w:top w:val="none" w:sz="0" w:space="0" w:color="auto"/>
                <w:left w:val="none" w:sz="0" w:space="0" w:color="auto"/>
                <w:bottom w:val="none" w:sz="0" w:space="0" w:color="auto"/>
                <w:right w:val="none" w:sz="0" w:space="0" w:color="auto"/>
              </w:divBdr>
            </w:div>
            <w:div w:id="1857964888">
              <w:marLeft w:val="0"/>
              <w:marRight w:val="0"/>
              <w:marTop w:val="0"/>
              <w:marBottom w:val="0"/>
              <w:divBdr>
                <w:top w:val="none" w:sz="0" w:space="0" w:color="auto"/>
                <w:left w:val="none" w:sz="0" w:space="0" w:color="auto"/>
                <w:bottom w:val="none" w:sz="0" w:space="0" w:color="auto"/>
                <w:right w:val="none" w:sz="0" w:space="0" w:color="auto"/>
              </w:divBdr>
            </w:div>
            <w:div w:id="20111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471699">
      <w:bodyDiv w:val="1"/>
      <w:marLeft w:val="0"/>
      <w:marRight w:val="0"/>
      <w:marTop w:val="0"/>
      <w:marBottom w:val="0"/>
      <w:divBdr>
        <w:top w:val="none" w:sz="0" w:space="0" w:color="auto"/>
        <w:left w:val="none" w:sz="0" w:space="0" w:color="auto"/>
        <w:bottom w:val="none" w:sz="0" w:space="0" w:color="auto"/>
        <w:right w:val="none" w:sz="0" w:space="0" w:color="auto"/>
      </w:divBdr>
    </w:div>
    <w:div w:id="2034459029">
      <w:bodyDiv w:val="1"/>
      <w:marLeft w:val="0"/>
      <w:marRight w:val="0"/>
      <w:marTop w:val="0"/>
      <w:marBottom w:val="0"/>
      <w:divBdr>
        <w:top w:val="none" w:sz="0" w:space="0" w:color="auto"/>
        <w:left w:val="none" w:sz="0" w:space="0" w:color="auto"/>
        <w:bottom w:val="none" w:sz="0" w:space="0" w:color="auto"/>
        <w:right w:val="none" w:sz="0" w:space="0" w:color="auto"/>
      </w:divBdr>
      <w:divsChild>
        <w:div w:id="66271526">
          <w:marLeft w:val="979"/>
          <w:marRight w:val="0"/>
          <w:marTop w:val="77"/>
          <w:marBottom w:val="0"/>
          <w:divBdr>
            <w:top w:val="none" w:sz="0" w:space="0" w:color="auto"/>
            <w:left w:val="none" w:sz="0" w:space="0" w:color="auto"/>
            <w:bottom w:val="none" w:sz="0" w:space="0" w:color="auto"/>
            <w:right w:val="none" w:sz="0" w:space="0" w:color="auto"/>
          </w:divBdr>
        </w:div>
        <w:div w:id="136918838">
          <w:marLeft w:val="1325"/>
          <w:marRight w:val="0"/>
          <w:marTop w:val="67"/>
          <w:marBottom w:val="0"/>
          <w:divBdr>
            <w:top w:val="none" w:sz="0" w:space="0" w:color="auto"/>
            <w:left w:val="none" w:sz="0" w:space="0" w:color="auto"/>
            <w:bottom w:val="none" w:sz="0" w:space="0" w:color="auto"/>
            <w:right w:val="none" w:sz="0" w:space="0" w:color="auto"/>
          </w:divBdr>
        </w:div>
        <w:div w:id="282269321">
          <w:marLeft w:val="979"/>
          <w:marRight w:val="0"/>
          <w:marTop w:val="72"/>
          <w:marBottom w:val="0"/>
          <w:divBdr>
            <w:top w:val="none" w:sz="0" w:space="0" w:color="auto"/>
            <w:left w:val="none" w:sz="0" w:space="0" w:color="auto"/>
            <w:bottom w:val="none" w:sz="0" w:space="0" w:color="auto"/>
            <w:right w:val="none" w:sz="0" w:space="0" w:color="auto"/>
          </w:divBdr>
        </w:div>
        <w:div w:id="815416413">
          <w:marLeft w:val="706"/>
          <w:marRight w:val="0"/>
          <w:marTop w:val="77"/>
          <w:marBottom w:val="0"/>
          <w:divBdr>
            <w:top w:val="none" w:sz="0" w:space="0" w:color="auto"/>
            <w:left w:val="none" w:sz="0" w:space="0" w:color="auto"/>
            <w:bottom w:val="none" w:sz="0" w:space="0" w:color="auto"/>
            <w:right w:val="none" w:sz="0" w:space="0" w:color="auto"/>
          </w:divBdr>
        </w:div>
        <w:div w:id="1055540648">
          <w:marLeft w:val="706"/>
          <w:marRight w:val="0"/>
          <w:marTop w:val="77"/>
          <w:marBottom w:val="0"/>
          <w:divBdr>
            <w:top w:val="none" w:sz="0" w:space="0" w:color="auto"/>
            <w:left w:val="none" w:sz="0" w:space="0" w:color="auto"/>
            <w:bottom w:val="none" w:sz="0" w:space="0" w:color="auto"/>
            <w:right w:val="none" w:sz="0" w:space="0" w:color="auto"/>
          </w:divBdr>
        </w:div>
        <w:div w:id="1079715449">
          <w:marLeft w:val="706"/>
          <w:marRight w:val="0"/>
          <w:marTop w:val="77"/>
          <w:marBottom w:val="0"/>
          <w:divBdr>
            <w:top w:val="none" w:sz="0" w:space="0" w:color="auto"/>
            <w:left w:val="none" w:sz="0" w:space="0" w:color="auto"/>
            <w:bottom w:val="none" w:sz="0" w:space="0" w:color="auto"/>
            <w:right w:val="none" w:sz="0" w:space="0" w:color="auto"/>
          </w:divBdr>
        </w:div>
        <w:div w:id="1486702447">
          <w:marLeft w:val="979"/>
          <w:marRight w:val="0"/>
          <w:marTop w:val="77"/>
          <w:marBottom w:val="0"/>
          <w:divBdr>
            <w:top w:val="none" w:sz="0" w:space="0" w:color="auto"/>
            <w:left w:val="none" w:sz="0" w:space="0" w:color="auto"/>
            <w:bottom w:val="none" w:sz="0" w:space="0" w:color="auto"/>
            <w:right w:val="none" w:sz="0" w:space="0" w:color="auto"/>
          </w:divBdr>
        </w:div>
        <w:div w:id="1575554793">
          <w:marLeft w:val="979"/>
          <w:marRight w:val="0"/>
          <w:marTop w:val="77"/>
          <w:marBottom w:val="0"/>
          <w:divBdr>
            <w:top w:val="none" w:sz="0" w:space="0" w:color="auto"/>
            <w:left w:val="none" w:sz="0" w:space="0" w:color="auto"/>
            <w:bottom w:val="none" w:sz="0" w:space="0" w:color="auto"/>
            <w:right w:val="none" w:sz="0" w:space="0" w:color="auto"/>
          </w:divBdr>
        </w:div>
      </w:divsChild>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20105758">
      <w:bodyDiv w:val="1"/>
      <w:marLeft w:val="0"/>
      <w:marRight w:val="0"/>
      <w:marTop w:val="0"/>
      <w:marBottom w:val="0"/>
      <w:divBdr>
        <w:top w:val="none" w:sz="0" w:space="0" w:color="auto"/>
        <w:left w:val="none" w:sz="0" w:space="0" w:color="auto"/>
        <w:bottom w:val="none" w:sz="0" w:space="0" w:color="auto"/>
        <w:right w:val="none" w:sz="0" w:space="0" w:color="auto"/>
      </w:divBdr>
      <w:divsChild>
        <w:div w:id="1517765186">
          <w:marLeft w:val="706"/>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15E03-7B43-4FF8-A3B6-3943151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2280</TotalTime>
  <Pages>4</Pages>
  <Words>1216</Words>
  <Characters>6932</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RAN2 TDoc</vt:lpstr>
      <vt:lpstr>3GPP RAN2 TDoc</vt:lpstr>
    </vt:vector>
  </TitlesOfParts>
  <Company>3GPP Support Team</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TDoc</dc:title>
  <dc:subject/>
  <dc:creator>ETRI</dc:creator>
  <cp:keywords/>
  <dc:description/>
  <cp:lastModifiedBy>mepeace</cp:lastModifiedBy>
  <cp:revision>248</cp:revision>
  <cp:lastPrinted>2013-04-05T05:06:00Z</cp:lastPrinted>
  <dcterms:created xsi:type="dcterms:W3CDTF">2024-05-10T06:13:00Z</dcterms:created>
  <dcterms:modified xsi:type="dcterms:W3CDTF">2025-08-14T08:01:00Z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